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65BDA" w:rsidR="00813057" w:rsidP="00813057" w:rsidRDefault="00813057" w14:paraId="1a88987" w14:textId="1a88987">
      <w:pPr>
        <w15:collapsed w:val="false"/>
        <w:rPr>
          <w:rFonts w:ascii="Arial" w:hAnsi="Arial" w:cs="Arial"/>
          <w:lang w:val="hr-HR"/>
        </w:rPr>
      </w:pPr>
      <w:bookmarkStart w:name="_GoBack" w:id="0"/>
      <w:bookmarkEnd w:id="0"/>
      <w:r w:rsidRPr="00A65BDA">
        <w:rPr>
          <w:rFonts w:ascii="Arial" w:hAnsi="Arial" w:cs="Arial"/>
          <w:lang w:val="hr-HR"/>
        </w:rPr>
        <w:tab/>
      </w:r>
      <w:r w:rsidRPr="00A65BDA">
        <w:rPr>
          <w:rFonts w:ascii="Arial" w:hAnsi="Arial" w:cs="Arial"/>
          <w:lang w:val="hr-HR"/>
        </w:rPr>
        <w:tab/>
      </w:r>
      <w:r w:rsidRPr="00A65BDA">
        <w:rPr>
          <w:rFonts w:ascii="Arial" w:hAnsi="Arial" w:cs="Arial"/>
          <w:lang w:val="hr-HR"/>
        </w:rPr>
        <w:tab/>
      </w:r>
      <w:r w:rsidRPr="00A65BDA">
        <w:rPr>
          <w:rFonts w:ascii="Arial" w:hAnsi="Arial" w:cs="Arial"/>
          <w:lang w:val="hr-HR"/>
        </w:rPr>
        <w:tab/>
      </w:r>
      <w:r w:rsidRPr="00A65BDA">
        <w:rPr>
          <w:rFonts w:ascii="Arial" w:hAnsi="Arial" w:cs="Arial"/>
          <w:lang w:val="hr-HR"/>
        </w:rPr>
        <w:tab/>
      </w:r>
      <w:r w:rsidRPr="00A65BDA">
        <w:rPr>
          <w:rFonts w:ascii="Arial" w:hAnsi="Arial" w:cs="Arial"/>
          <w:lang w:val="hr-HR"/>
        </w:rPr>
        <w:tab/>
      </w:r>
      <w:r w:rsidRPr="00A65BDA">
        <w:rPr>
          <w:rFonts w:ascii="Arial" w:hAnsi="Arial" w:cs="Arial"/>
          <w:lang w:val="hr-HR"/>
        </w:rPr>
        <w:tab/>
      </w:r>
      <w:r w:rsidRPr="00A65BDA">
        <w:rPr>
          <w:rFonts w:ascii="Arial" w:hAnsi="Arial" w:cs="Arial"/>
          <w:lang w:val="hr-HR"/>
        </w:rPr>
        <w:tab/>
        <w:t>Poslovni broj: St-1304/2016</w:t>
      </w:r>
    </w:p>
    <w:p w:rsidRPr="00A65BDA" w:rsidR="00813057" w:rsidP="00813057" w:rsidRDefault="00813057">
      <w:pPr>
        <w:rPr>
          <w:rFonts w:ascii="Arial" w:hAnsi="Arial" w:cs="Arial"/>
          <w:lang w:val="hr-HR"/>
        </w:rPr>
      </w:pPr>
      <w:r w:rsidRPr="00A65BDA">
        <w:rPr>
          <w:rFonts w:ascii="Arial" w:hAnsi="Arial" w:cs="Arial"/>
          <w:lang w:val="hr-HR"/>
        </w:rPr>
        <w:t>REPUBLIKA HRVATSKA</w:t>
      </w:r>
    </w:p>
    <w:p w:rsidRPr="00A65BDA" w:rsidR="00813057" w:rsidP="00813057" w:rsidRDefault="00813057">
      <w:pPr>
        <w:rPr>
          <w:rFonts w:ascii="Arial" w:hAnsi="Arial" w:cs="Arial"/>
          <w:lang w:val="hr-HR"/>
        </w:rPr>
      </w:pPr>
      <w:r w:rsidRPr="00A65BDA">
        <w:rPr>
          <w:rFonts w:ascii="Arial" w:hAnsi="Arial" w:cs="Arial"/>
          <w:lang w:val="hr-HR"/>
        </w:rPr>
        <w:t>TRGOVAČKI SUD U SPLITU</w:t>
      </w:r>
      <w:r w:rsidRPr="00A65BDA">
        <w:rPr>
          <w:rFonts w:ascii="Arial" w:hAnsi="Arial" w:cs="Arial"/>
          <w:lang w:val="hr-HR"/>
        </w:rPr>
        <w:tab/>
      </w:r>
      <w:r w:rsidRPr="00A65BDA">
        <w:rPr>
          <w:rFonts w:ascii="Arial" w:hAnsi="Arial" w:cs="Arial"/>
          <w:lang w:val="hr-HR"/>
        </w:rPr>
        <w:tab/>
      </w:r>
    </w:p>
    <w:p w:rsidRPr="00A65BDA" w:rsidR="00813057" w:rsidP="00813057" w:rsidRDefault="00813057">
      <w:pPr>
        <w:rPr>
          <w:rFonts w:ascii="Arial" w:hAnsi="Arial" w:cs="Arial"/>
          <w:lang w:val="hr-HR"/>
        </w:rPr>
      </w:pPr>
      <w:r w:rsidRPr="00A65BDA">
        <w:rPr>
          <w:rFonts w:ascii="Arial" w:hAnsi="Arial" w:cs="Arial"/>
          <w:lang w:val="hr-HR"/>
        </w:rPr>
        <w:tab/>
      </w:r>
      <w:r w:rsidRPr="00A65BDA">
        <w:rPr>
          <w:rFonts w:ascii="Arial" w:hAnsi="Arial" w:cs="Arial"/>
          <w:lang w:val="hr-HR"/>
        </w:rPr>
        <w:tab/>
      </w:r>
      <w:r w:rsidRPr="00A65BDA">
        <w:rPr>
          <w:rFonts w:ascii="Arial" w:hAnsi="Arial" w:cs="Arial"/>
          <w:lang w:val="hr-HR"/>
        </w:rPr>
        <w:tab/>
      </w:r>
      <w:r w:rsidRPr="00A65BDA">
        <w:rPr>
          <w:rFonts w:ascii="Arial" w:hAnsi="Arial" w:cs="Arial"/>
          <w:lang w:val="hr-HR"/>
        </w:rPr>
        <w:tab/>
        <w:t xml:space="preserve">   </w:t>
      </w:r>
    </w:p>
    <w:p w:rsidRPr="00A65BDA" w:rsidR="00813057" w:rsidP="00813057" w:rsidRDefault="00813057">
      <w:pPr>
        <w:jc w:val="center"/>
        <w:rPr>
          <w:rFonts w:ascii="Arial" w:hAnsi="Arial" w:cs="Arial"/>
          <w:spacing w:val="60"/>
          <w:lang w:val="hr-HR"/>
        </w:rPr>
      </w:pPr>
      <w:r w:rsidRPr="00A65BDA">
        <w:rPr>
          <w:rFonts w:ascii="Arial" w:hAnsi="Arial" w:cs="Arial"/>
          <w:spacing w:val="60"/>
          <w:lang w:val="hr-HR"/>
        </w:rPr>
        <w:t>Z A P I S N I K</w:t>
      </w:r>
    </w:p>
    <w:p w:rsidRPr="00A65BDA" w:rsidR="00813057" w:rsidP="00813057" w:rsidRDefault="00813057">
      <w:pPr>
        <w:jc w:val="center"/>
        <w:rPr>
          <w:rFonts w:ascii="Arial" w:hAnsi="Arial" w:cs="Arial"/>
          <w:spacing w:val="60"/>
          <w:lang w:val="hr-HR"/>
        </w:rPr>
      </w:pPr>
    </w:p>
    <w:p w:rsidRPr="00A65BDA" w:rsidR="00813057" w:rsidP="00813057" w:rsidRDefault="00813057">
      <w:pPr>
        <w:pStyle w:val="Bezproreda"/>
        <w:jc w:val="both"/>
        <w:rPr>
          <w:rFonts w:ascii="Arial" w:hAnsi="Arial" w:eastAsia="Times New Roman" w:cs="Arial"/>
          <w:sz w:val="24"/>
          <w:szCs w:val="24"/>
          <w:lang w:eastAsia="hr-HR"/>
        </w:rPr>
      </w:pPr>
      <w:r w:rsidRPr="00A65BDA">
        <w:rPr>
          <w:rFonts w:ascii="Arial" w:hAnsi="Arial" w:cs="Arial"/>
          <w:sz w:val="24"/>
          <w:szCs w:val="24"/>
        </w:rPr>
        <w:t>sastavljen kod Trgovačkog suda u Splitu, 28. listopada 2024.,</w:t>
      </w:r>
      <w:r w:rsidR="002A402A">
        <w:rPr>
          <w:rFonts w:ascii="Arial" w:hAnsi="Arial" w:eastAsia="Times New Roman" w:cs="Arial"/>
          <w:sz w:val="24"/>
          <w:szCs w:val="24"/>
          <w:lang w:eastAsia="hr-HR"/>
        </w:rPr>
        <w:t xml:space="preserve">  u stečajnom postupku nad</w:t>
      </w:r>
      <w:r w:rsidRPr="00A65BDA">
        <w:rPr>
          <w:rFonts w:ascii="Arial" w:hAnsi="Arial" w:eastAsia="Times New Roman" w:cs="Arial"/>
          <w:sz w:val="24"/>
          <w:szCs w:val="24"/>
          <w:lang w:eastAsia="hr-HR"/>
        </w:rPr>
        <w:t xml:space="preserve"> dužnikom </w:t>
      </w:r>
      <w:r w:rsidRPr="00A65BDA">
        <w:rPr>
          <w:rFonts w:ascii="Arial" w:hAnsi="Arial" w:cs="Arial"/>
          <w:sz w:val="24"/>
          <w:szCs w:val="24"/>
        </w:rPr>
        <w:t>BANKA SPLITSKO-DALMATINSKA d.d. u stečaju, OIB: 25351138943, Split, Mosećka 99</w:t>
      </w:r>
    </w:p>
    <w:p w:rsidRPr="00A65BDA" w:rsidR="00813057" w:rsidP="00813057" w:rsidRDefault="00813057">
      <w:pPr>
        <w:pStyle w:val="Bezproreda"/>
        <w:rPr>
          <w:rFonts w:ascii="Arial" w:hAnsi="Arial" w:cs="Arial" w:eastAsiaTheme="minorHAnsi"/>
          <w:sz w:val="24"/>
          <w:szCs w:val="24"/>
        </w:rPr>
      </w:pPr>
    </w:p>
    <w:p w:rsidRPr="00A65BDA" w:rsidR="00813057" w:rsidP="00813057" w:rsidRDefault="00813057">
      <w:pPr>
        <w:pStyle w:val="Bezproreda"/>
        <w:jc w:val="center"/>
        <w:rPr>
          <w:rFonts w:ascii="Arial" w:hAnsi="Arial" w:cs="Arial"/>
          <w:sz w:val="24"/>
          <w:szCs w:val="24"/>
        </w:rPr>
      </w:pPr>
      <w:r w:rsidRPr="00A65BDA">
        <w:rPr>
          <w:rFonts w:ascii="Arial" w:hAnsi="Arial" w:cs="Arial"/>
          <w:sz w:val="24"/>
          <w:szCs w:val="24"/>
        </w:rPr>
        <w:t>ROČIŠTE RADI PRODAJE</w:t>
      </w:r>
    </w:p>
    <w:p w:rsidRPr="00A65BDA" w:rsidR="00813057" w:rsidP="00813057" w:rsidRDefault="00813057">
      <w:pPr>
        <w:pStyle w:val="Bezproreda"/>
        <w:rPr>
          <w:rFonts w:ascii="Arial" w:hAnsi="Arial" w:cs="Arial"/>
          <w:sz w:val="24"/>
          <w:szCs w:val="24"/>
        </w:rPr>
      </w:pPr>
    </w:p>
    <w:p w:rsidRPr="00A65BDA" w:rsidR="00813057" w:rsidP="00813057" w:rsidRDefault="00813057">
      <w:pPr>
        <w:pStyle w:val="Bezproreda"/>
        <w:rPr>
          <w:rFonts w:ascii="Arial" w:hAnsi="Arial" w:cs="Arial"/>
          <w:sz w:val="24"/>
          <w:szCs w:val="24"/>
        </w:rPr>
      </w:pPr>
      <w:r w:rsidRPr="00A65BDA">
        <w:rPr>
          <w:rFonts w:ascii="Arial" w:hAnsi="Arial" w:cs="Arial"/>
          <w:sz w:val="24"/>
          <w:szCs w:val="24"/>
        </w:rPr>
        <w:t>Prisutni od suda:</w:t>
      </w:r>
    </w:p>
    <w:p w:rsidRPr="00A65BDA" w:rsidR="00813057" w:rsidP="00813057" w:rsidRDefault="00813057">
      <w:pPr>
        <w:pStyle w:val="Bezproreda"/>
        <w:rPr>
          <w:rFonts w:ascii="Arial" w:hAnsi="Arial" w:cs="Arial"/>
          <w:sz w:val="24"/>
          <w:szCs w:val="24"/>
        </w:rPr>
      </w:pPr>
      <w:r w:rsidRPr="00A65BDA">
        <w:rPr>
          <w:rFonts w:ascii="Arial" w:hAnsi="Arial" w:cs="Arial"/>
          <w:sz w:val="24"/>
          <w:szCs w:val="24"/>
        </w:rPr>
        <w:t>Velimir Vuković, stečajni sudac</w:t>
      </w:r>
    </w:p>
    <w:p w:rsidRPr="00A65BDA" w:rsidR="00813057" w:rsidP="00813057" w:rsidRDefault="00813057">
      <w:pPr>
        <w:pStyle w:val="Bezproreda"/>
        <w:rPr>
          <w:rFonts w:ascii="Arial" w:hAnsi="Arial" w:cs="Arial"/>
          <w:sz w:val="24"/>
          <w:szCs w:val="24"/>
        </w:rPr>
      </w:pPr>
    </w:p>
    <w:p w:rsidRPr="00A65BDA" w:rsidR="00813057" w:rsidP="00813057" w:rsidRDefault="00813057">
      <w:pPr>
        <w:pStyle w:val="Bezproreda"/>
        <w:rPr>
          <w:rFonts w:ascii="Arial" w:hAnsi="Arial" w:cs="Arial"/>
          <w:sz w:val="24"/>
          <w:szCs w:val="24"/>
        </w:rPr>
      </w:pPr>
      <w:r w:rsidRPr="00A65BDA">
        <w:rPr>
          <w:rFonts w:ascii="Arial" w:hAnsi="Arial" w:cs="Arial"/>
          <w:sz w:val="24"/>
          <w:szCs w:val="24"/>
        </w:rPr>
        <w:t>Sanja Periš, zapisničarka</w:t>
      </w:r>
    </w:p>
    <w:p w:rsidRPr="00A65BDA" w:rsidR="00813057" w:rsidP="00813057" w:rsidRDefault="00813057">
      <w:pPr>
        <w:pStyle w:val="Bezproreda"/>
        <w:rPr>
          <w:rFonts w:ascii="Arial" w:hAnsi="Arial" w:cs="Arial"/>
          <w:sz w:val="24"/>
          <w:szCs w:val="24"/>
        </w:rPr>
      </w:pPr>
    </w:p>
    <w:p w:rsidRPr="00A65BDA" w:rsidR="00813057" w:rsidP="00813057" w:rsidRDefault="00813057">
      <w:pPr>
        <w:pStyle w:val="Bezproreda"/>
        <w:jc w:val="center"/>
        <w:rPr>
          <w:rFonts w:ascii="Arial" w:hAnsi="Arial" w:cs="Arial"/>
          <w:sz w:val="24"/>
          <w:szCs w:val="24"/>
        </w:rPr>
      </w:pPr>
      <w:r w:rsidRPr="00A65BDA">
        <w:rPr>
          <w:rFonts w:ascii="Arial" w:hAnsi="Arial" w:cs="Arial"/>
          <w:sz w:val="24"/>
          <w:szCs w:val="24"/>
        </w:rPr>
        <w:t xml:space="preserve">Početak u </w:t>
      </w:r>
      <w:r w:rsidRPr="00A65BDA" w:rsidR="009F1680">
        <w:rPr>
          <w:rFonts w:ascii="Arial" w:hAnsi="Arial" w:cs="Arial"/>
          <w:sz w:val="24"/>
          <w:szCs w:val="24"/>
        </w:rPr>
        <w:t>10</w:t>
      </w:r>
      <w:r w:rsidRPr="00A65BDA">
        <w:rPr>
          <w:rFonts w:ascii="Arial" w:hAnsi="Arial" w:cs="Arial"/>
          <w:sz w:val="24"/>
          <w:szCs w:val="24"/>
        </w:rPr>
        <w:t>:</w:t>
      </w:r>
      <w:r w:rsidRPr="00A65BDA" w:rsidR="009F1680">
        <w:rPr>
          <w:rFonts w:ascii="Arial" w:hAnsi="Arial" w:cs="Arial"/>
          <w:sz w:val="24"/>
          <w:szCs w:val="24"/>
        </w:rPr>
        <w:t>00</w:t>
      </w:r>
      <w:r w:rsidRPr="00A65BDA">
        <w:rPr>
          <w:rFonts w:ascii="Arial" w:hAnsi="Arial" w:cs="Arial"/>
          <w:sz w:val="24"/>
          <w:szCs w:val="24"/>
        </w:rPr>
        <w:t xml:space="preserve">  sati.</w:t>
      </w:r>
    </w:p>
    <w:p w:rsidRPr="00A65BDA" w:rsidR="00813057" w:rsidP="00813057" w:rsidRDefault="00813057">
      <w:pPr>
        <w:pStyle w:val="Bezproreda"/>
        <w:rPr>
          <w:rFonts w:ascii="Arial" w:hAnsi="Arial" w:cs="Arial"/>
          <w:sz w:val="24"/>
          <w:szCs w:val="24"/>
        </w:rPr>
      </w:pPr>
    </w:p>
    <w:p w:rsidRPr="00A65BDA" w:rsidR="00813057" w:rsidP="00813057" w:rsidRDefault="00813057">
      <w:pPr>
        <w:pStyle w:val="Bezproreda"/>
        <w:rPr>
          <w:rFonts w:ascii="Arial" w:hAnsi="Arial" w:cs="Arial"/>
          <w:sz w:val="24"/>
          <w:szCs w:val="24"/>
        </w:rPr>
      </w:pPr>
      <w:r w:rsidRPr="00A65BDA">
        <w:rPr>
          <w:rFonts w:ascii="Arial" w:hAnsi="Arial" w:cs="Arial"/>
          <w:sz w:val="24"/>
          <w:szCs w:val="24"/>
        </w:rPr>
        <w:t>Utvrđuje se da su pristupili:</w:t>
      </w:r>
    </w:p>
    <w:p w:rsidRPr="00A65BDA" w:rsidR="00813057" w:rsidP="00813057" w:rsidRDefault="00813057">
      <w:pPr>
        <w:pStyle w:val="Bezproreda"/>
        <w:spacing w:before="100"/>
        <w:rPr>
          <w:rFonts w:ascii="Arial" w:hAnsi="Arial" w:cs="Arial"/>
          <w:sz w:val="24"/>
          <w:szCs w:val="24"/>
        </w:rPr>
      </w:pPr>
      <w:r w:rsidRPr="00A65BDA">
        <w:rPr>
          <w:rFonts w:ascii="Arial" w:hAnsi="Arial" w:cs="Arial"/>
          <w:sz w:val="24"/>
          <w:szCs w:val="24"/>
        </w:rPr>
        <w:t>Ivan Eterović, stečajni upravitelj</w:t>
      </w:r>
    </w:p>
    <w:p w:rsidRPr="00A65BDA" w:rsidR="00813057" w:rsidP="00813057" w:rsidRDefault="00813057">
      <w:pPr>
        <w:pStyle w:val="Bezproreda"/>
        <w:spacing w:before="100"/>
        <w:rPr>
          <w:rFonts w:ascii="Arial" w:hAnsi="Arial" w:cs="Arial"/>
          <w:sz w:val="24"/>
          <w:szCs w:val="24"/>
        </w:rPr>
      </w:pPr>
    </w:p>
    <w:p w:rsidRPr="00A65BDA" w:rsidR="00813057" w:rsidP="00813057" w:rsidRDefault="00813057">
      <w:pPr>
        <w:pStyle w:val="Bezproreda"/>
        <w:rPr>
          <w:rFonts w:ascii="Arial" w:hAnsi="Arial" w:cs="Arial"/>
          <w:sz w:val="24"/>
          <w:szCs w:val="24"/>
        </w:rPr>
      </w:pPr>
      <w:r w:rsidRPr="00A65BDA">
        <w:rPr>
          <w:rFonts w:ascii="Arial" w:hAnsi="Arial" w:cs="Arial"/>
          <w:sz w:val="24"/>
          <w:szCs w:val="24"/>
        </w:rPr>
        <w:t>Za  vjerovnike:</w:t>
      </w:r>
      <w:r w:rsidR="002A402A">
        <w:rPr>
          <w:rFonts w:ascii="Arial" w:hAnsi="Arial" w:cs="Arial"/>
          <w:sz w:val="24"/>
          <w:szCs w:val="24"/>
        </w:rPr>
        <w:t xml:space="preserve"> nitko</w:t>
      </w:r>
    </w:p>
    <w:p w:rsidRPr="00A65BDA" w:rsidR="00813057" w:rsidP="00813057" w:rsidRDefault="00813057">
      <w:pPr>
        <w:pStyle w:val="Bezproreda"/>
        <w:spacing w:before="140"/>
        <w:jc w:val="both"/>
        <w:rPr>
          <w:rFonts w:ascii="Arial" w:hAnsi="Arial" w:cs="Arial"/>
          <w:sz w:val="24"/>
          <w:szCs w:val="24"/>
        </w:rPr>
      </w:pPr>
      <w:r w:rsidRPr="00A65BDA">
        <w:rPr>
          <w:rFonts w:ascii="Arial" w:hAnsi="Arial" w:cs="Arial"/>
          <w:sz w:val="24"/>
          <w:szCs w:val="24"/>
        </w:rPr>
        <w:t>Ostali prisutni: Slavija Radaš, pravna savjetnica kod stečajnog dužnika</w:t>
      </w:r>
    </w:p>
    <w:p w:rsidRPr="00A65BDA" w:rsidR="00813057" w:rsidP="00813057" w:rsidRDefault="00813057">
      <w:pPr>
        <w:pStyle w:val="Bezproreda"/>
        <w:rPr>
          <w:rFonts w:ascii="Arial" w:hAnsi="Arial" w:cs="Arial"/>
          <w:sz w:val="24"/>
          <w:szCs w:val="24"/>
        </w:rPr>
      </w:pPr>
    </w:p>
    <w:p w:rsidRPr="00A65BDA" w:rsidR="00813057" w:rsidP="00813057" w:rsidRDefault="00813057">
      <w:pPr>
        <w:pStyle w:val="Bezproreda"/>
        <w:rPr>
          <w:rFonts w:ascii="Arial" w:hAnsi="Arial" w:cs="Arial"/>
          <w:sz w:val="24"/>
          <w:szCs w:val="24"/>
        </w:rPr>
      </w:pPr>
      <w:r w:rsidRPr="00A65BDA">
        <w:rPr>
          <w:rFonts w:ascii="Arial" w:hAnsi="Arial" w:cs="Arial"/>
          <w:sz w:val="24"/>
          <w:szCs w:val="24"/>
        </w:rPr>
        <w:t>Za ponuditelja:</w:t>
      </w:r>
      <w:r w:rsidR="002A402A">
        <w:rPr>
          <w:rFonts w:ascii="Arial" w:hAnsi="Arial" w:cs="Arial"/>
          <w:sz w:val="24"/>
          <w:szCs w:val="24"/>
        </w:rPr>
        <w:t xml:space="preserve"> INGRA d.d., punomoćnik Relja Pećina, odvjetnik u Zagrebu, punomoć se nalazi u zatvorenoj omotnici zajedno s ponudom koja je dostavljena stečajnom upravitelju</w:t>
      </w:r>
    </w:p>
    <w:p w:rsidR="00813057" w:rsidP="00813057" w:rsidRDefault="00813057">
      <w:pPr>
        <w:spacing w:before="200"/>
        <w:jc w:val="both"/>
        <w:rPr>
          <w:rFonts w:ascii="Arial" w:hAnsi="Arial" w:cs="Arial"/>
          <w:lang w:val="hr-HR"/>
        </w:rPr>
      </w:pPr>
      <w:r w:rsidRPr="00A65BDA">
        <w:rPr>
          <w:rFonts w:ascii="Arial" w:hAnsi="Arial" w:cs="Arial"/>
          <w:lang w:val="hr-HR"/>
        </w:rPr>
        <w:tab/>
        <w:t xml:space="preserve">Utvrđuje se da je stečajni upravitelj </w:t>
      </w:r>
      <w:r w:rsidR="002C7642">
        <w:rPr>
          <w:rFonts w:ascii="Arial" w:hAnsi="Arial" w:cs="Arial"/>
          <w:lang w:val="hr-HR"/>
        </w:rPr>
        <w:t>3.</w:t>
      </w:r>
      <w:r w:rsidRPr="00A65BDA">
        <w:rPr>
          <w:rFonts w:ascii="Arial" w:hAnsi="Arial" w:cs="Arial"/>
          <w:lang w:val="hr-HR"/>
        </w:rPr>
        <w:t xml:space="preserve"> lipnja 2024. objavio javni poziv za prodaju imovine (vrijednosnih papira) stečajnog dužnika koji je oglašen na web stranicama Fine i web stranici Visokog trgovačkog suda RH -  o čemu je u spis dostavi</w:t>
      </w:r>
      <w:r w:rsidR="002C7642">
        <w:rPr>
          <w:rFonts w:ascii="Arial" w:hAnsi="Arial" w:cs="Arial"/>
          <w:lang w:val="hr-HR"/>
        </w:rPr>
        <w:t>o</w:t>
      </w:r>
      <w:r w:rsidRPr="00A65BDA">
        <w:rPr>
          <w:rFonts w:ascii="Arial" w:hAnsi="Arial" w:cs="Arial"/>
          <w:lang w:val="hr-HR"/>
        </w:rPr>
        <w:t xml:space="preserve"> i dokaze</w:t>
      </w:r>
      <w:r w:rsidR="002C7642">
        <w:rPr>
          <w:rFonts w:ascii="Arial" w:hAnsi="Arial" w:cs="Arial"/>
          <w:lang w:val="hr-HR"/>
        </w:rPr>
        <w:t>, sadržaja koji glasi:</w:t>
      </w:r>
    </w:p>
    <w:tbl>
      <w:tblPr>
        <w:tblpPr w:leftFromText="180" w:rightFromText="180" w:bottomFromText="160" w:vertAnchor="text" w:horzAnchor="margin" w:tblpXSpec="center" w:tblpY="359"/>
        <w:tblW w:w="7935" w:type="dxa"/>
        <w:tblCellMar>
          <w:left w:w="0" w:type="dxa"/>
          <w:right w:w="0" w:type="dxa"/>
        </w:tblCellMar>
        <w:tblLook w:firstRow="1" w:lastRow="0" w:firstColumn="1" w:lastColumn="0" w:noHBand="0" w:noVBand="1" w:val="04A0"/>
      </w:tblPr>
      <w:tblGrid>
        <w:gridCol w:w="328"/>
        <w:gridCol w:w="3200"/>
        <w:gridCol w:w="1697"/>
        <w:gridCol w:w="1618"/>
        <w:gridCol w:w="1618"/>
      </w:tblGrid>
      <w:tr w:rsidR="002C7642" w:rsidTr="002C7642">
        <w:trPr>
          <w:trHeight w:val="612"/>
        </w:trPr>
        <w:tc>
          <w:tcPr>
            <w:tcW w:w="316" w:type="dxa"/>
            <w:tcBorders>
              <w:top w:val="single" w:color="auto" w:sz="8" w:space="0"/>
              <w:left w:val="single" w:color="auto" w:sz="8" w:space="0"/>
              <w:bottom w:val="single" w:color="auto" w:sz="8" w:space="0"/>
              <w:right w:val="single" w:color="auto" w:sz="8" w:space="0"/>
            </w:tcBorders>
            <w:noWrap/>
            <w:tcMar>
              <w:top w:w="0" w:type="dxa"/>
              <w:left w:w="108" w:type="dxa"/>
              <w:bottom w:w="0" w:type="dxa"/>
              <w:right w:w="108" w:type="dxa"/>
            </w:tcMar>
            <w:hideMark/>
          </w:tcPr>
          <w:p w:rsidRPr="002C7642" w:rsidR="002C7642" w:rsidRDefault="002C7642">
            <w:pPr>
              <w:rPr>
                <w:rFonts w:ascii="Arial" w:hAnsi="Arial" w:cs="Arial"/>
                <w:b/>
                <w:bCs/>
                <w:color w:val="000000"/>
                <w:sz w:val="20"/>
                <w:szCs w:val="20"/>
                <w:lang w:val="hr-HR" w:eastAsia="hr-HR"/>
              </w:rPr>
            </w:pPr>
            <w:r w:rsidRPr="002C7642">
              <w:rPr>
                <w:rFonts w:ascii="Arial" w:hAnsi="Arial" w:cs="Arial"/>
                <w:b/>
                <w:bCs/>
                <w:color w:val="000000"/>
                <w:sz w:val="20"/>
                <w:szCs w:val="20"/>
                <w:lang w:eastAsia="hr-HR"/>
              </w:rPr>
              <w:t> </w:t>
            </w:r>
          </w:p>
        </w:tc>
        <w:tc>
          <w:tcPr>
            <w:tcW w:w="3200" w:type="dxa"/>
            <w:tcBorders>
              <w:top w:val="single" w:color="auto" w:sz="8" w:space="0"/>
              <w:left w:val="nil"/>
              <w:bottom w:val="single" w:color="auto" w:sz="8" w:space="0"/>
              <w:right w:val="single" w:color="auto" w:sz="8" w:space="0"/>
            </w:tcBorders>
            <w:noWrap/>
            <w:tcMar>
              <w:top w:w="0" w:type="dxa"/>
              <w:left w:w="108" w:type="dxa"/>
              <w:bottom w:w="0" w:type="dxa"/>
              <w:right w:w="108" w:type="dxa"/>
            </w:tcMar>
            <w:hideMark/>
          </w:tcPr>
          <w:p w:rsidRPr="002C7642" w:rsidR="002C7642" w:rsidRDefault="002C7642">
            <w:pPr>
              <w:rPr>
                <w:rFonts w:ascii="Arial" w:hAnsi="Arial" w:cs="Arial"/>
                <w:b/>
                <w:bCs/>
                <w:lang w:val="hr-HR" w:eastAsia="hr-HR"/>
              </w:rPr>
            </w:pPr>
            <w:r w:rsidRPr="002C7642">
              <w:rPr>
                <w:rFonts w:ascii="Arial" w:hAnsi="Arial" w:cs="Arial"/>
                <w:b/>
                <w:bCs/>
                <w:lang w:val="hr-HR" w:eastAsia="hr-HR"/>
              </w:rPr>
              <w:t>NAZIV DRUŠTVA</w:t>
            </w:r>
          </w:p>
        </w:tc>
        <w:tc>
          <w:tcPr>
            <w:tcW w:w="1339" w:type="dxa"/>
            <w:tcBorders>
              <w:top w:val="single" w:color="auto" w:sz="8" w:space="0"/>
              <w:left w:val="nil"/>
              <w:bottom w:val="single" w:color="auto" w:sz="8" w:space="0"/>
              <w:right w:val="single" w:color="auto" w:sz="8" w:space="0"/>
            </w:tcBorders>
            <w:noWrap/>
            <w:tcMar>
              <w:top w:w="0" w:type="dxa"/>
              <w:left w:w="108" w:type="dxa"/>
              <w:bottom w:w="0" w:type="dxa"/>
              <w:right w:w="108" w:type="dxa"/>
            </w:tcMar>
            <w:hideMark/>
          </w:tcPr>
          <w:p w:rsidRPr="002C7642" w:rsidR="002C7642" w:rsidRDefault="002C7642">
            <w:pPr>
              <w:jc w:val="center"/>
              <w:rPr>
                <w:rFonts w:ascii="Arial" w:hAnsi="Arial" w:cs="Arial"/>
                <w:b/>
                <w:bCs/>
                <w:lang w:val="hr-HR" w:eastAsia="hr-HR"/>
              </w:rPr>
            </w:pPr>
            <w:r w:rsidRPr="002C7642">
              <w:rPr>
                <w:rFonts w:ascii="Arial" w:hAnsi="Arial" w:cs="Arial"/>
                <w:b/>
                <w:bCs/>
                <w:lang w:val="hr-HR" w:eastAsia="hr-HR"/>
              </w:rPr>
              <w:t>komada/udio</w:t>
            </w:r>
          </w:p>
        </w:tc>
        <w:tc>
          <w:tcPr>
            <w:tcW w:w="1520"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2C7642" w:rsidR="002C7642" w:rsidRDefault="002C7642">
            <w:pPr>
              <w:jc w:val="center"/>
              <w:rPr>
                <w:rFonts w:ascii="Arial" w:hAnsi="Arial" w:cs="Arial"/>
                <w:b/>
                <w:bCs/>
                <w:color w:val="000000"/>
                <w:lang w:val="hr-HR" w:eastAsia="hr-HR"/>
              </w:rPr>
            </w:pPr>
            <w:r w:rsidRPr="002C7642">
              <w:rPr>
                <w:rFonts w:ascii="Arial" w:hAnsi="Arial" w:cs="Arial"/>
                <w:b/>
                <w:bCs/>
                <w:color w:val="000000"/>
                <w:lang w:val="hr-HR" w:eastAsia="hr-HR"/>
              </w:rPr>
              <w:t>procjena revizora (EUR)</w:t>
            </w:r>
          </w:p>
        </w:tc>
        <w:tc>
          <w:tcPr>
            <w:tcW w:w="1560"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2C7642" w:rsidR="002C7642" w:rsidRDefault="002C7642">
            <w:pPr>
              <w:jc w:val="center"/>
              <w:rPr>
                <w:rFonts w:ascii="Arial" w:hAnsi="Arial" w:cs="Arial"/>
                <w:b/>
                <w:bCs/>
                <w:color w:val="000000"/>
                <w:lang w:val="hr-HR" w:eastAsia="hr-HR"/>
              </w:rPr>
            </w:pPr>
            <w:r w:rsidRPr="002C7642">
              <w:rPr>
                <w:rFonts w:ascii="Arial" w:hAnsi="Arial" w:cs="Arial"/>
                <w:b/>
                <w:bCs/>
                <w:color w:val="000000"/>
                <w:lang w:val="hr-HR" w:eastAsia="hr-HR"/>
              </w:rPr>
              <w:t>prodajna cijena (EUR)</w:t>
            </w:r>
          </w:p>
        </w:tc>
      </w:tr>
      <w:tr w:rsidR="002C7642" w:rsidTr="002C7642">
        <w:trPr>
          <w:trHeight w:val="204"/>
        </w:trPr>
        <w:tc>
          <w:tcPr>
            <w:tcW w:w="316"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Pr="002C7642" w:rsidR="002C7642" w:rsidRDefault="002C7642">
            <w:pPr>
              <w:jc w:val="right"/>
              <w:rPr>
                <w:rFonts w:ascii="Arial" w:hAnsi="Arial" w:cs="Arial"/>
                <w:color w:val="000000"/>
                <w:sz w:val="20"/>
                <w:szCs w:val="20"/>
                <w:lang w:eastAsia="hr-HR"/>
              </w:rPr>
            </w:pPr>
            <w:r w:rsidRPr="002C7642">
              <w:rPr>
                <w:rFonts w:ascii="Arial" w:hAnsi="Arial" w:cs="Arial"/>
                <w:color w:val="000000"/>
                <w:sz w:val="20"/>
                <w:szCs w:val="20"/>
                <w:lang w:eastAsia="hr-HR"/>
              </w:rPr>
              <w:t>1</w:t>
            </w:r>
          </w:p>
        </w:tc>
        <w:tc>
          <w:tcPr>
            <w:tcW w:w="3200" w:type="dxa"/>
            <w:tcBorders>
              <w:top w:val="nil"/>
              <w:left w:val="nil"/>
              <w:bottom w:val="single" w:color="auto" w:sz="8" w:space="0"/>
              <w:right w:val="single" w:color="auto" w:sz="8" w:space="0"/>
            </w:tcBorders>
            <w:noWrap/>
            <w:tcMar>
              <w:top w:w="0" w:type="dxa"/>
              <w:left w:w="108" w:type="dxa"/>
              <w:bottom w:w="0" w:type="dxa"/>
              <w:right w:w="108" w:type="dxa"/>
            </w:tcMar>
            <w:vAlign w:val="bottom"/>
            <w:hideMark/>
          </w:tcPr>
          <w:p w:rsidRPr="002C7642" w:rsidR="002C7642" w:rsidRDefault="002C7642">
            <w:pPr>
              <w:rPr>
                <w:rFonts w:ascii="Arial" w:hAnsi="Arial" w:cs="Arial"/>
                <w:lang w:val="hr-HR" w:eastAsia="hr-HR"/>
              </w:rPr>
            </w:pPr>
            <w:r w:rsidRPr="002C7642">
              <w:rPr>
                <w:rFonts w:ascii="Arial" w:hAnsi="Arial" w:cs="Arial"/>
                <w:lang w:val="hr-HR" w:eastAsia="hr-HR"/>
              </w:rPr>
              <w:t>SEM 1986 d.d.</w:t>
            </w:r>
          </w:p>
        </w:tc>
        <w:tc>
          <w:tcPr>
            <w:tcW w:w="1339"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Pr="002C7642" w:rsidR="002C7642" w:rsidRDefault="002C7642">
            <w:pPr>
              <w:jc w:val="center"/>
              <w:rPr>
                <w:rFonts w:ascii="Arial" w:hAnsi="Arial" w:cs="Arial"/>
                <w:lang w:val="hr-HR" w:eastAsia="hr-HR"/>
              </w:rPr>
            </w:pPr>
            <w:r w:rsidRPr="002C7642">
              <w:rPr>
                <w:rFonts w:ascii="Arial" w:hAnsi="Arial" w:cs="Arial"/>
                <w:lang w:val="hr-HR" w:eastAsia="hr-HR"/>
              </w:rPr>
              <w:t>17.315</w:t>
            </w:r>
          </w:p>
        </w:tc>
        <w:tc>
          <w:tcPr>
            <w:tcW w:w="1520"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Pr="002C7642" w:rsidR="002C7642" w:rsidRDefault="002C7642">
            <w:pPr>
              <w:jc w:val="right"/>
              <w:rPr>
                <w:rFonts w:ascii="Arial" w:hAnsi="Arial" w:cs="Arial"/>
                <w:color w:val="000000"/>
                <w:lang w:val="hr-HR" w:eastAsia="hr-HR"/>
              </w:rPr>
            </w:pPr>
            <w:r w:rsidRPr="002C7642">
              <w:rPr>
                <w:rFonts w:ascii="Arial" w:hAnsi="Arial" w:cs="Arial"/>
                <w:color w:val="000000"/>
                <w:lang w:val="hr-HR" w:eastAsia="hr-HR"/>
              </w:rPr>
              <w:t>190.465,00</w:t>
            </w:r>
          </w:p>
        </w:tc>
        <w:tc>
          <w:tcPr>
            <w:tcW w:w="1560"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Pr="002C7642" w:rsidR="002C7642" w:rsidRDefault="002C7642">
            <w:pPr>
              <w:jc w:val="right"/>
              <w:rPr>
                <w:rFonts w:ascii="Arial" w:hAnsi="Arial" w:cs="Arial"/>
                <w:color w:val="000000"/>
                <w:lang w:val="hr-HR" w:eastAsia="hr-HR"/>
              </w:rPr>
            </w:pPr>
            <w:r w:rsidRPr="002C7642">
              <w:rPr>
                <w:rFonts w:ascii="Arial" w:hAnsi="Arial" w:cs="Arial"/>
                <w:color w:val="000000"/>
                <w:lang w:val="hr-HR" w:eastAsia="hr-HR"/>
              </w:rPr>
              <w:t>133.325,50</w:t>
            </w:r>
          </w:p>
        </w:tc>
      </w:tr>
      <w:tr w:rsidR="002C7642" w:rsidTr="002C7642">
        <w:trPr>
          <w:trHeight w:val="204"/>
        </w:trPr>
        <w:tc>
          <w:tcPr>
            <w:tcW w:w="316"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Pr="002C7642" w:rsidR="002C7642" w:rsidRDefault="002C7642">
            <w:pPr>
              <w:jc w:val="right"/>
              <w:rPr>
                <w:rFonts w:ascii="Arial" w:hAnsi="Arial" w:cs="Arial"/>
                <w:color w:val="000000"/>
                <w:sz w:val="20"/>
                <w:szCs w:val="20"/>
                <w:lang w:eastAsia="hr-HR"/>
              </w:rPr>
            </w:pPr>
            <w:r w:rsidRPr="002C7642">
              <w:rPr>
                <w:rFonts w:ascii="Arial" w:hAnsi="Arial" w:cs="Arial"/>
                <w:color w:val="000000"/>
                <w:sz w:val="20"/>
                <w:szCs w:val="20"/>
                <w:lang w:eastAsia="hr-HR"/>
              </w:rPr>
              <w:t>2</w:t>
            </w:r>
          </w:p>
        </w:tc>
        <w:tc>
          <w:tcPr>
            <w:tcW w:w="3200" w:type="dxa"/>
            <w:tcBorders>
              <w:top w:val="nil"/>
              <w:left w:val="nil"/>
              <w:bottom w:val="single" w:color="auto" w:sz="8" w:space="0"/>
              <w:right w:val="single" w:color="auto" w:sz="8" w:space="0"/>
            </w:tcBorders>
            <w:noWrap/>
            <w:tcMar>
              <w:top w:w="0" w:type="dxa"/>
              <w:left w:w="108" w:type="dxa"/>
              <w:bottom w:w="0" w:type="dxa"/>
              <w:right w:w="108" w:type="dxa"/>
            </w:tcMar>
            <w:vAlign w:val="bottom"/>
            <w:hideMark/>
          </w:tcPr>
          <w:p w:rsidRPr="002C7642" w:rsidR="002C7642" w:rsidRDefault="002C7642">
            <w:pPr>
              <w:rPr>
                <w:rFonts w:ascii="Arial" w:hAnsi="Arial" w:cs="Arial"/>
                <w:lang w:val="hr-HR" w:eastAsia="hr-HR"/>
              </w:rPr>
            </w:pPr>
            <w:r w:rsidRPr="002C7642">
              <w:rPr>
                <w:rFonts w:ascii="Arial" w:hAnsi="Arial" w:cs="Arial"/>
                <w:lang w:val="hr-HR" w:eastAsia="hr-HR"/>
              </w:rPr>
              <w:t>Hotel Trogir d.o.o. za turizam ugost.i usluge</w:t>
            </w:r>
          </w:p>
        </w:tc>
        <w:tc>
          <w:tcPr>
            <w:tcW w:w="1339"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Pr="002C7642" w:rsidR="002C7642" w:rsidRDefault="002C7642">
            <w:pPr>
              <w:jc w:val="center"/>
              <w:rPr>
                <w:rFonts w:ascii="Arial" w:hAnsi="Arial" w:cs="Arial"/>
                <w:lang w:val="hr-HR" w:eastAsia="hr-HR"/>
              </w:rPr>
            </w:pPr>
            <w:r w:rsidRPr="002C7642">
              <w:rPr>
                <w:rFonts w:ascii="Arial" w:hAnsi="Arial" w:cs="Arial"/>
                <w:lang w:val="hr-HR" w:eastAsia="hr-HR"/>
              </w:rPr>
              <w:t>25,1%</w:t>
            </w:r>
          </w:p>
        </w:tc>
        <w:tc>
          <w:tcPr>
            <w:tcW w:w="1520"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Pr="002C7642" w:rsidR="002C7642" w:rsidRDefault="002C7642">
            <w:pPr>
              <w:jc w:val="right"/>
              <w:rPr>
                <w:rFonts w:ascii="Arial" w:hAnsi="Arial" w:cs="Arial"/>
                <w:lang w:val="hr-HR" w:eastAsia="hr-HR"/>
              </w:rPr>
            </w:pPr>
            <w:r w:rsidRPr="002C7642">
              <w:rPr>
                <w:rFonts w:ascii="Arial" w:hAnsi="Arial" w:cs="Arial"/>
                <w:lang w:val="hr-HR" w:eastAsia="hr-HR"/>
              </w:rPr>
              <w:t>381.445,35</w:t>
            </w:r>
          </w:p>
        </w:tc>
        <w:tc>
          <w:tcPr>
            <w:tcW w:w="1560"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Pr="002C7642" w:rsidR="002C7642" w:rsidRDefault="002C7642">
            <w:pPr>
              <w:jc w:val="right"/>
              <w:rPr>
                <w:rFonts w:ascii="Arial" w:hAnsi="Arial" w:cs="Arial"/>
                <w:color w:val="000000"/>
                <w:lang w:val="hr-HR" w:eastAsia="hr-HR"/>
              </w:rPr>
            </w:pPr>
            <w:r w:rsidRPr="002C7642">
              <w:rPr>
                <w:rFonts w:ascii="Arial" w:hAnsi="Arial" w:cs="Arial"/>
                <w:color w:val="000000"/>
                <w:lang w:val="hr-HR" w:eastAsia="hr-HR"/>
              </w:rPr>
              <w:t>267.011,75</w:t>
            </w:r>
          </w:p>
        </w:tc>
      </w:tr>
      <w:tr w:rsidR="002C7642" w:rsidTr="002C7642">
        <w:trPr>
          <w:trHeight w:val="204"/>
        </w:trPr>
        <w:tc>
          <w:tcPr>
            <w:tcW w:w="316"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Pr="002C7642" w:rsidR="002C7642" w:rsidRDefault="002C7642">
            <w:pPr>
              <w:jc w:val="right"/>
              <w:rPr>
                <w:rFonts w:ascii="Arial" w:hAnsi="Arial" w:cs="Arial"/>
                <w:color w:val="000000"/>
                <w:sz w:val="20"/>
                <w:szCs w:val="20"/>
                <w:lang w:eastAsia="hr-HR"/>
              </w:rPr>
            </w:pPr>
            <w:r w:rsidRPr="002C7642">
              <w:rPr>
                <w:rFonts w:ascii="Arial" w:hAnsi="Arial" w:cs="Arial"/>
                <w:color w:val="000000"/>
                <w:sz w:val="20"/>
                <w:szCs w:val="20"/>
                <w:lang w:eastAsia="hr-HR"/>
              </w:rPr>
              <w:t>3</w:t>
            </w:r>
          </w:p>
        </w:tc>
        <w:tc>
          <w:tcPr>
            <w:tcW w:w="3200" w:type="dxa"/>
            <w:tcBorders>
              <w:top w:val="nil"/>
              <w:left w:val="nil"/>
              <w:bottom w:val="single" w:color="auto" w:sz="8" w:space="0"/>
              <w:right w:val="single" w:color="auto" w:sz="8" w:space="0"/>
            </w:tcBorders>
            <w:noWrap/>
            <w:tcMar>
              <w:top w:w="0" w:type="dxa"/>
              <w:left w:w="108" w:type="dxa"/>
              <w:bottom w:w="0" w:type="dxa"/>
              <w:right w:w="108" w:type="dxa"/>
            </w:tcMar>
            <w:vAlign w:val="bottom"/>
            <w:hideMark/>
          </w:tcPr>
          <w:p w:rsidRPr="002C7642" w:rsidR="002C7642" w:rsidRDefault="002C7642">
            <w:pPr>
              <w:rPr>
                <w:rFonts w:ascii="Arial" w:hAnsi="Arial" w:cs="Arial"/>
                <w:lang w:val="hr-HR" w:eastAsia="hr-HR"/>
              </w:rPr>
            </w:pPr>
            <w:r w:rsidRPr="002C7642">
              <w:rPr>
                <w:rFonts w:ascii="Arial" w:hAnsi="Arial" w:cs="Arial"/>
                <w:lang w:val="hr-HR" w:eastAsia="hr-HR"/>
              </w:rPr>
              <w:t>Uniquie Property Group d.d.</w:t>
            </w:r>
          </w:p>
        </w:tc>
        <w:tc>
          <w:tcPr>
            <w:tcW w:w="1339"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Pr="002C7642" w:rsidR="002C7642" w:rsidRDefault="002C7642">
            <w:pPr>
              <w:jc w:val="center"/>
              <w:rPr>
                <w:rFonts w:ascii="Arial" w:hAnsi="Arial" w:cs="Arial"/>
                <w:lang w:val="hr-HR" w:eastAsia="hr-HR"/>
              </w:rPr>
            </w:pPr>
            <w:r w:rsidRPr="002C7642">
              <w:rPr>
                <w:rFonts w:ascii="Arial" w:hAnsi="Arial" w:cs="Arial"/>
                <w:lang w:val="hr-HR" w:eastAsia="hr-HR"/>
              </w:rPr>
              <w:t>42.745</w:t>
            </w:r>
          </w:p>
        </w:tc>
        <w:tc>
          <w:tcPr>
            <w:tcW w:w="1520"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Pr="002C7642" w:rsidR="002C7642" w:rsidRDefault="002C7642">
            <w:pPr>
              <w:jc w:val="right"/>
              <w:rPr>
                <w:rFonts w:ascii="Arial" w:hAnsi="Arial" w:cs="Arial"/>
                <w:color w:val="000000"/>
                <w:lang w:val="hr-HR" w:eastAsia="hr-HR"/>
              </w:rPr>
            </w:pPr>
            <w:r w:rsidRPr="002C7642">
              <w:rPr>
                <w:rFonts w:ascii="Arial" w:hAnsi="Arial" w:cs="Arial"/>
                <w:color w:val="000000"/>
                <w:lang w:val="hr-HR" w:eastAsia="hr-HR"/>
              </w:rPr>
              <w:t>1.154.115,00</w:t>
            </w:r>
          </w:p>
        </w:tc>
        <w:tc>
          <w:tcPr>
            <w:tcW w:w="1560"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Pr="002C7642" w:rsidR="002C7642" w:rsidRDefault="002C7642">
            <w:pPr>
              <w:jc w:val="right"/>
              <w:rPr>
                <w:rFonts w:ascii="Arial" w:hAnsi="Arial" w:cs="Arial"/>
                <w:color w:val="000000"/>
                <w:lang w:val="hr-HR" w:eastAsia="hr-HR"/>
              </w:rPr>
            </w:pPr>
            <w:r w:rsidRPr="002C7642">
              <w:rPr>
                <w:rFonts w:ascii="Arial" w:hAnsi="Arial" w:cs="Arial"/>
                <w:color w:val="000000"/>
                <w:lang w:val="hr-HR" w:eastAsia="hr-HR"/>
              </w:rPr>
              <w:t>807.880,50</w:t>
            </w:r>
          </w:p>
        </w:tc>
      </w:tr>
      <w:tr w:rsidR="002C7642" w:rsidTr="002C7642">
        <w:trPr>
          <w:trHeight w:val="204"/>
        </w:trPr>
        <w:tc>
          <w:tcPr>
            <w:tcW w:w="316"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Pr="002C7642" w:rsidR="002C7642" w:rsidRDefault="002C7642">
            <w:pPr>
              <w:jc w:val="right"/>
              <w:rPr>
                <w:rFonts w:ascii="Arial" w:hAnsi="Arial" w:cs="Arial"/>
                <w:color w:val="000000"/>
                <w:sz w:val="20"/>
                <w:szCs w:val="20"/>
                <w:lang w:eastAsia="hr-HR"/>
              </w:rPr>
            </w:pPr>
            <w:r w:rsidRPr="002C7642">
              <w:rPr>
                <w:rFonts w:ascii="Arial" w:hAnsi="Arial" w:cs="Arial"/>
                <w:color w:val="000000"/>
                <w:sz w:val="20"/>
                <w:szCs w:val="20"/>
                <w:lang w:eastAsia="hr-HR"/>
              </w:rPr>
              <w:t>4</w:t>
            </w:r>
          </w:p>
        </w:tc>
        <w:tc>
          <w:tcPr>
            <w:tcW w:w="3200" w:type="dxa"/>
            <w:tcBorders>
              <w:top w:val="nil"/>
              <w:left w:val="nil"/>
              <w:bottom w:val="single" w:color="auto" w:sz="8" w:space="0"/>
              <w:right w:val="single" w:color="auto" w:sz="8" w:space="0"/>
            </w:tcBorders>
            <w:noWrap/>
            <w:tcMar>
              <w:top w:w="0" w:type="dxa"/>
              <w:left w:w="108" w:type="dxa"/>
              <w:bottom w:w="0" w:type="dxa"/>
              <w:right w:w="108" w:type="dxa"/>
            </w:tcMar>
            <w:vAlign w:val="bottom"/>
            <w:hideMark/>
          </w:tcPr>
          <w:p w:rsidRPr="002C7642" w:rsidR="002C7642" w:rsidRDefault="002C7642">
            <w:pPr>
              <w:rPr>
                <w:rFonts w:ascii="Arial" w:hAnsi="Arial" w:cs="Arial"/>
                <w:lang w:val="hr-HR" w:eastAsia="hr-HR"/>
              </w:rPr>
            </w:pPr>
            <w:r w:rsidRPr="002C7642">
              <w:rPr>
                <w:rFonts w:ascii="Arial" w:hAnsi="Arial" w:cs="Arial"/>
                <w:lang w:val="hr-HR" w:eastAsia="hr-HR"/>
              </w:rPr>
              <w:t>Olynthia natura d.o.o.</w:t>
            </w:r>
          </w:p>
        </w:tc>
        <w:tc>
          <w:tcPr>
            <w:tcW w:w="1339"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Pr="002C7642" w:rsidR="002C7642" w:rsidRDefault="002C7642">
            <w:pPr>
              <w:jc w:val="center"/>
              <w:rPr>
                <w:rFonts w:ascii="Arial" w:hAnsi="Arial" w:cs="Arial"/>
                <w:lang w:val="hr-HR" w:eastAsia="hr-HR"/>
              </w:rPr>
            </w:pPr>
            <w:r w:rsidRPr="002C7642">
              <w:rPr>
                <w:rFonts w:ascii="Arial" w:hAnsi="Arial" w:cs="Arial"/>
                <w:lang w:val="hr-HR" w:eastAsia="hr-HR"/>
              </w:rPr>
              <w:t>12,0%</w:t>
            </w:r>
          </w:p>
        </w:tc>
        <w:tc>
          <w:tcPr>
            <w:tcW w:w="1520"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Pr="002C7642" w:rsidR="002C7642" w:rsidRDefault="002C7642">
            <w:pPr>
              <w:jc w:val="right"/>
              <w:rPr>
                <w:rFonts w:ascii="Arial" w:hAnsi="Arial" w:cs="Arial"/>
                <w:lang w:val="hr-HR" w:eastAsia="hr-HR"/>
              </w:rPr>
            </w:pPr>
            <w:r w:rsidRPr="002C7642">
              <w:rPr>
                <w:rFonts w:ascii="Arial" w:hAnsi="Arial" w:cs="Arial"/>
                <w:lang w:val="hr-HR" w:eastAsia="hr-HR"/>
              </w:rPr>
              <w:t>20.704,76</w:t>
            </w:r>
          </w:p>
        </w:tc>
        <w:tc>
          <w:tcPr>
            <w:tcW w:w="1560"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Pr="002C7642" w:rsidR="002C7642" w:rsidRDefault="002C7642">
            <w:pPr>
              <w:jc w:val="right"/>
              <w:rPr>
                <w:rFonts w:ascii="Arial" w:hAnsi="Arial" w:cs="Arial"/>
                <w:color w:val="000000"/>
                <w:lang w:val="hr-HR" w:eastAsia="hr-HR"/>
              </w:rPr>
            </w:pPr>
            <w:r w:rsidRPr="002C7642">
              <w:rPr>
                <w:rFonts w:ascii="Arial" w:hAnsi="Arial" w:cs="Arial"/>
                <w:color w:val="000000"/>
                <w:lang w:val="hr-HR" w:eastAsia="hr-HR"/>
              </w:rPr>
              <w:t>14.493,33</w:t>
            </w:r>
          </w:p>
        </w:tc>
      </w:tr>
      <w:tr w:rsidR="002C7642" w:rsidTr="002C7642">
        <w:trPr>
          <w:trHeight w:val="204"/>
        </w:trPr>
        <w:tc>
          <w:tcPr>
            <w:tcW w:w="316"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Pr="002C7642" w:rsidR="002C7642" w:rsidRDefault="002C7642">
            <w:pPr>
              <w:rPr>
                <w:rFonts w:ascii="Arial" w:hAnsi="Arial" w:cs="Arial"/>
                <w:color w:val="000000"/>
                <w:sz w:val="20"/>
                <w:szCs w:val="20"/>
                <w:lang w:eastAsia="hr-HR"/>
              </w:rPr>
            </w:pPr>
            <w:r w:rsidRPr="002C7642">
              <w:rPr>
                <w:rFonts w:ascii="Arial" w:hAnsi="Arial" w:cs="Arial"/>
                <w:color w:val="000000"/>
                <w:sz w:val="20"/>
                <w:szCs w:val="20"/>
                <w:lang w:eastAsia="hr-HR"/>
              </w:rPr>
              <w:t> </w:t>
            </w:r>
          </w:p>
        </w:tc>
        <w:tc>
          <w:tcPr>
            <w:tcW w:w="3200" w:type="dxa"/>
            <w:tcBorders>
              <w:top w:val="nil"/>
              <w:left w:val="nil"/>
              <w:bottom w:val="single" w:color="auto" w:sz="8" w:space="0"/>
              <w:right w:val="single" w:color="auto" w:sz="8" w:space="0"/>
            </w:tcBorders>
            <w:noWrap/>
            <w:tcMar>
              <w:top w:w="0" w:type="dxa"/>
              <w:left w:w="108" w:type="dxa"/>
              <w:bottom w:w="0" w:type="dxa"/>
              <w:right w:w="108" w:type="dxa"/>
            </w:tcMar>
            <w:vAlign w:val="bottom"/>
            <w:hideMark/>
          </w:tcPr>
          <w:p w:rsidRPr="002C7642" w:rsidR="002C7642" w:rsidRDefault="002C7642">
            <w:pPr>
              <w:rPr>
                <w:rFonts w:ascii="Arial" w:hAnsi="Arial" w:cs="Arial"/>
                <w:color w:val="000000"/>
                <w:lang w:val="hr-HR" w:eastAsia="hr-HR"/>
              </w:rPr>
            </w:pPr>
            <w:r w:rsidRPr="002C7642">
              <w:rPr>
                <w:rFonts w:ascii="Arial" w:hAnsi="Arial" w:cs="Arial"/>
                <w:color w:val="000000"/>
                <w:lang w:val="hr-HR" w:eastAsia="hr-HR"/>
              </w:rPr>
              <w:t> </w:t>
            </w:r>
          </w:p>
        </w:tc>
        <w:tc>
          <w:tcPr>
            <w:tcW w:w="1339"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Pr="002C7642" w:rsidR="002C7642" w:rsidRDefault="002C7642">
            <w:pPr>
              <w:rPr>
                <w:rFonts w:ascii="Arial" w:hAnsi="Arial" w:cs="Arial"/>
                <w:color w:val="000000"/>
                <w:lang w:val="hr-HR" w:eastAsia="hr-HR"/>
              </w:rPr>
            </w:pPr>
          </w:p>
        </w:tc>
        <w:tc>
          <w:tcPr>
            <w:tcW w:w="1520"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Pr="002C7642" w:rsidR="002C7642" w:rsidRDefault="002C7642">
            <w:pPr>
              <w:rPr>
                <w:rFonts w:ascii="Arial" w:hAnsi="Arial" w:cs="Arial"/>
                <w:color w:val="000000"/>
                <w:lang w:val="hr-HR" w:eastAsia="hr-HR"/>
              </w:rPr>
            </w:pPr>
            <w:r w:rsidRPr="002C7642">
              <w:rPr>
                <w:rFonts w:ascii="Arial" w:hAnsi="Arial" w:cs="Arial"/>
                <w:color w:val="000000"/>
                <w:lang w:val="hr-HR" w:eastAsia="hr-HR"/>
              </w:rPr>
              <w:t> </w:t>
            </w:r>
          </w:p>
        </w:tc>
        <w:tc>
          <w:tcPr>
            <w:tcW w:w="1560"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Pr="002C7642" w:rsidR="002C7642" w:rsidRDefault="002C7642">
            <w:pPr>
              <w:rPr>
                <w:rFonts w:ascii="Arial" w:hAnsi="Arial" w:cs="Arial"/>
                <w:color w:val="000000"/>
                <w:lang w:val="hr-HR" w:eastAsia="hr-HR"/>
              </w:rPr>
            </w:pPr>
            <w:r w:rsidRPr="002C7642">
              <w:rPr>
                <w:rFonts w:ascii="Arial" w:hAnsi="Arial" w:cs="Arial"/>
                <w:color w:val="000000"/>
                <w:lang w:val="hr-HR" w:eastAsia="hr-HR"/>
              </w:rPr>
              <w:t> </w:t>
            </w:r>
          </w:p>
        </w:tc>
      </w:tr>
      <w:tr w:rsidR="002C7642" w:rsidTr="002C7642">
        <w:trPr>
          <w:trHeight w:val="204"/>
        </w:trPr>
        <w:tc>
          <w:tcPr>
            <w:tcW w:w="316"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Pr="002C7642" w:rsidR="002C7642" w:rsidRDefault="002C7642">
            <w:pPr>
              <w:rPr>
                <w:rFonts w:ascii="Arial" w:hAnsi="Arial" w:cs="Arial"/>
                <w:color w:val="000000"/>
                <w:sz w:val="20"/>
                <w:szCs w:val="20"/>
                <w:lang w:eastAsia="hr-HR"/>
              </w:rPr>
            </w:pPr>
            <w:r w:rsidRPr="002C7642">
              <w:rPr>
                <w:rFonts w:ascii="Arial" w:hAnsi="Arial" w:cs="Arial"/>
                <w:color w:val="000000"/>
                <w:sz w:val="20"/>
                <w:szCs w:val="20"/>
                <w:lang w:eastAsia="hr-HR"/>
              </w:rPr>
              <w:t> </w:t>
            </w:r>
          </w:p>
        </w:tc>
        <w:tc>
          <w:tcPr>
            <w:tcW w:w="3200" w:type="dxa"/>
            <w:tcBorders>
              <w:top w:val="nil"/>
              <w:left w:val="nil"/>
              <w:bottom w:val="single" w:color="auto" w:sz="8" w:space="0"/>
              <w:right w:val="single" w:color="auto" w:sz="8" w:space="0"/>
            </w:tcBorders>
            <w:noWrap/>
            <w:tcMar>
              <w:top w:w="0" w:type="dxa"/>
              <w:left w:w="108" w:type="dxa"/>
              <w:bottom w:w="0" w:type="dxa"/>
              <w:right w:w="108" w:type="dxa"/>
            </w:tcMar>
            <w:vAlign w:val="bottom"/>
            <w:hideMark/>
          </w:tcPr>
          <w:p w:rsidRPr="002C7642" w:rsidR="002C7642" w:rsidRDefault="002C7642">
            <w:pPr>
              <w:rPr>
                <w:rFonts w:ascii="Arial" w:hAnsi="Arial" w:cs="Arial"/>
                <w:b/>
                <w:bCs/>
                <w:lang w:val="hr-HR" w:eastAsia="hr-HR"/>
              </w:rPr>
            </w:pPr>
            <w:r w:rsidRPr="002C7642">
              <w:rPr>
                <w:rFonts w:ascii="Arial" w:hAnsi="Arial" w:cs="Arial"/>
                <w:b/>
                <w:bCs/>
                <w:lang w:val="hr-HR" w:eastAsia="hr-HR"/>
              </w:rPr>
              <w:t>OBVEZNICE</w:t>
            </w:r>
          </w:p>
        </w:tc>
        <w:tc>
          <w:tcPr>
            <w:tcW w:w="1339"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Pr="002C7642" w:rsidR="002C7642" w:rsidRDefault="002C7642">
            <w:pPr>
              <w:rPr>
                <w:rFonts w:ascii="Arial" w:hAnsi="Arial" w:cs="Arial"/>
                <w:b/>
                <w:bCs/>
                <w:lang w:val="hr-HR" w:eastAsia="hr-HR"/>
              </w:rPr>
            </w:pPr>
          </w:p>
        </w:tc>
        <w:tc>
          <w:tcPr>
            <w:tcW w:w="1520"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Pr="002C7642" w:rsidR="002C7642" w:rsidRDefault="002C7642">
            <w:pPr>
              <w:rPr>
                <w:rFonts w:ascii="Arial" w:hAnsi="Arial" w:cs="Arial"/>
                <w:color w:val="000000"/>
                <w:lang w:val="hr-HR" w:eastAsia="hr-HR"/>
              </w:rPr>
            </w:pPr>
            <w:r w:rsidRPr="002C7642">
              <w:rPr>
                <w:rFonts w:ascii="Arial" w:hAnsi="Arial" w:cs="Arial"/>
                <w:color w:val="000000"/>
                <w:lang w:val="hr-HR" w:eastAsia="hr-HR"/>
              </w:rPr>
              <w:t> </w:t>
            </w:r>
          </w:p>
        </w:tc>
        <w:tc>
          <w:tcPr>
            <w:tcW w:w="1560"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Pr="002C7642" w:rsidR="002C7642" w:rsidRDefault="002C7642">
            <w:pPr>
              <w:rPr>
                <w:rFonts w:ascii="Arial" w:hAnsi="Arial" w:cs="Arial"/>
                <w:color w:val="000000"/>
                <w:lang w:val="hr-HR" w:eastAsia="hr-HR"/>
              </w:rPr>
            </w:pPr>
            <w:r w:rsidRPr="002C7642">
              <w:rPr>
                <w:rFonts w:ascii="Arial" w:hAnsi="Arial" w:cs="Arial"/>
                <w:color w:val="000000"/>
                <w:lang w:val="hr-HR" w:eastAsia="hr-HR"/>
              </w:rPr>
              <w:t> </w:t>
            </w:r>
          </w:p>
        </w:tc>
      </w:tr>
      <w:tr w:rsidR="002C7642" w:rsidTr="002C7642">
        <w:trPr>
          <w:trHeight w:val="204"/>
        </w:trPr>
        <w:tc>
          <w:tcPr>
            <w:tcW w:w="316" w:type="dxa"/>
            <w:tcBorders>
              <w:top w:val="nil"/>
              <w:left w:val="single" w:color="auto" w:sz="8" w:space="0"/>
              <w:bottom w:val="single" w:color="auto" w:sz="8" w:space="0"/>
              <w:right w:val="single" w:color="auto" w:sz="8" w:space="0"/>
            </w:tcBorders>
            <w:noWrap/>
            <w:tcMar>
              <w:top w:w="0" w:type="dxa"/>
              <w:left w:w="108" w:type="dxa"/>
              <w:bottom w:w="0" w:type="dxa"/>
              <w:right w:w="108" w:type="dxa"/>
            </w:tcMar>
            <w:vAlign w:val="bottom"/>
            <w:hideMark/>
          </w:tcPr>
          <w:p w:rsidRPr="002C7642" w:rsidR="002C7642" w:rsidRDefault="002C7642">
            <w:pPr>
              <w:jc w:val="right"/>
              <w:rPr>
                <w:rFonts w:ascii="Arial" w:hAnsi="Arial" w:cs="Arial"/>
                <w:color w:val="000000"/>
                <w:sz w:val="20"/>
                <w:szCs w:val="20"/>
                <w:lang w:eastAsia="hr-HR"/>
              </w:rPr>
            </w:pPr>
            <w:r w:rsidRPr="002C7642">
              <w:rPr>
                <w:rFonts w:ascii="Arial" w:hAnsi="Arial" w:cs="Arial"/>
                <w:color w:val="000000"/>
                <w:sz w:val="20"/>
                <w:szCs w:val="20"/>
                <w:lang w:eastAsia="hr-HR"/>
              </w:rPr>
              <w:t>5</w:t>
            </w:r>
          </w:p>
        </w:tc>
        <w:tc>
          <w:tcPr>
            <w:tcW w:w="3200" w:type="dxa"/>
            <w:tcBorders>
              <w:top w:val="nil"/>
              <w:left w:val="nil"/>
              <w:bottom w:val="single" w:color="auto" w:sz="8" w:space="0"/>
              <w:right w:val="single" w:color="auto" w:sz="8" w:space="0"/>
            </w:tcBorders>
            <w:noWrap/>
            <w:tcMar>
              <w:top w:w="0" w:type="dxa"/>
              <w:left w:w="108" w:type="dxa"/>
              <w:bottom w:w="0" w:type="dxa"/>
              <w:right w:w="108" w:type="dxa"/>
            </w:tcMar>
            <w:vAlign w:val="bottom"/>
            <w:hideMark/>
          </w:tcPr>
          <w:p w:rsidRPr="002C7642" w:rsidR="002C7642" w:rsidRDefault="002C7642">
            <w:pPr>
              <w:rPr>
                <w:rFonts w:ascii="Arial" w:hAnsi="Arial" w:cs="Arial"/>
                <w:lang w:val="hr-HR" w:eastAsia="hr-HR"/>
              </w:rPr>
            </w:pPr>
            <w:r w:rsidRPr="002C7642">
              <w:rPr>
                <w:rFonts w:ascii="Arial" w:hAnsi="Arial" w:cs="Arial"/>
                <w:lang w:val="hr-HR" w:eastAsia="hr-HR"/>
              </w:rPr>
              <w:t xml:space="preserve">LANIŠTE d.o.o. za </w:t>
            </w:r>
            <w:r w:rsidRPr="002C7642">
              <w:rPr>
                <w:rFonts w:ascii="Arial" w:hAnsi="Arial" w:cs="Arial"/>
                <w:lang w:val="hr-HR" w:eastAsia="hr-HR"/>
              </w:rPr>
              <w:lastRenderedPageBreak/>
              <w:t xml:space="preserve">graditeljstvo i usluge </w:t>
            </w:r>
            <w:r w:rsidRPr="002C7642">
              <w:rPr>
                <w:rStyle w:val="Referencafusnote"/>
                <w:rFonts w:ascii="Arial" w:hAnsi="Arial" w:cs="Arial"/>
                <w:lang w:val="hr-HR" w:eastAsia="hr-HR"/>
              </w:rPr>
              <w:footnoteReference w:id="1"/>
            </w:r>
          </w:p>
        </w:tc>
        <w:tc>
          <w:tcPr>
            <w:tcW w:w="1339"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Pr="002C7642" w:rsidR="002C7642" w:rsidRDefault="002C7642">
            <w:pPr>
              <w:jc w:val="center"/>
              <w:rPr>
                <w:rFonts w:ascii="Arial" w:hAnsi="Arial" w:cs="Arial"/>
                <w:lang w:val="hr-HR" w:eastAsia="hr-HR"/>
              </w:rPr>
            </w:pPr>
            <w:r w:rsidRPr="002C7642">
              <w:rPr>
                <w:rFonts w:ascii="Arial" w:hAnsi="Arial" w:cs="Arial"/>
                <w:lang w:val="hr-HR" w:eastAsia="hr-HR"/>
              </w:rPr>
              <w:lastRenderedPageBreak/>
              <w:t>127.763</w:t>
            </w:r>
          </w:p>
        </w:tc>
        <w:tc>
          <w:tcPr>
            <w:tcW w:w="1520"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Pr="002C7642" w:rsidR="002C7642" w:rsidRDefault="002C7642">
            <w:pPr>
              <w:rPr>
                <w:rFonts w:ascii="Arial" w:hAnsi="Arial" w:cs="Arial"/>
                <w:color w:val="000000"/>
                <w:lang w:val="hr-HR" w:eastAsia="hr-HR"/>
              </w:rPr>
            </w:pPr>
            <w:r w:rsidRPr="002C7642">
              <w:rPr>
                <w:rFonts w:ascii="Arial" w:hAnsi="Arial" w:cs="Arial"/>
                <w:color w:val="000000"/>
                <w:lang w:val="hr-HR" w:eastAsia="hr-HR"/>
              </w:rPr>
              <w:t> </w:t>
            </w:r>
          </w:p>
        </w:tc>
        <w:tc>
          <w:tcPr>
            <w:tcW w:w="1560" w:type="dxa"/>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Pr="002C7642" w:rsidR="002C7642" w:rsidRDefault="002C7642">
            <w:pPr>
              <w:jc w:val="right"/>
              <w:rPr>
                <w:rFonts w:ascii="Arial" w:hAnsi="Arial" w:cs="Arial"/>
                <w:color w:val="000000"/>
                <w:lang w:val="hr-HR" w:eastAsia="hr-HR"/>
              </w:rPr>
            </w:pPr>
            <w:r w:rsidRPr="002C7642">
              <w:rPr>
                <w:rFonts w:ascii="Arial" w:hAnsi="Arial" w:cs="Arial"/>
                <w:color w:val="000000"/>
                <w:lang w:val="hr-HR" w:eastAsia="hr-HR"/>
              </w:rPr>
              <w:t>75.228,31</w:t>
            </w:r>
          </w:p>
        </w:tc>
      </w:tr>
      <w:tr w:rsidR="002C7642" w:rsidTr="002C7642">
        <w:trPr>
          <w:trHeight w:val="204"/>
        </w:trPr>
        <w:tc>
          <w:tcPr>
            <w:tcW w:w="316" w:type="dxa"/>
            <w:noWrap/>
            <w:tcMar>
              <w:top w:w="0" w:type="dxa"/>
              <w:left w:w="108" w:type="dxa"/>
              <w:bottom w:w="0" w:type="dxa"/>
              <w:right w:w="108" w:type="dxa"/>
            </w:tcMar>
            <w:vAlign w:val="bottom"/>
            <w:hideMark/>
          </w:tcPr>
          <w:p w:rsidRPr="002C7642" w:rsidR="002C7642" w:rsidRDefault="002C7642">
            <w:pPr>
              <w:rPr>
                <w:rFonts w:ascii="Arial" w:hAnsi="Arial" w:cs="Arial"/>
                <w:color w:val="000000"/>
                <w:sz w:val="20"/>
                <w:szCs w:val="20"/>
                <w:lang w:eastAsia="hr-HR"/>
              </w:rPr>
            </w:pPr>
          </w:p>
        </w:tc>
        <w:tc>
          <w:tcPr>
            <w:tcW w:w="3200" w:type="dxa"/>
            <w:noWrap/>
            <w:tcMar>
              <w:top w:w="0" w:type="dxa"/>
              <w:left w:w="108" w:type="dxa"/>
              <w:bottom w:w="0" w:type="dxa"/>
              <w:right w:w="108" w:type="dxa"/>
            </w:tcMar>
            <w:vAlign w:val="bottom"/>
            <w:hideMark/>
          </w:tcPr>
          <w:p w:rsidRPr="002C7642" w:rsidR="002C7642" w:rsidRDefault="002C7642">
            <w:pPr>
              <w:rPr>
                <w:rFonts w:ascii="Arial" w:hAnsi="Arial" w:cs="Arial"/>
                <w:lang w:val="hr-HR" w:eastAsia="hr-HR"/>
              </w:rPr>
            </w:pPr>
          </w:p>
        </w:tc>
        <w:tc>
          <w:tcPr>
            <w:tcW w:w="1339" w:type="dxa"/>
            <w:noWrap/>
            <w:tcMar>
              <w:top w:w="0" w:type="dxa"/>
              <w:left w:w="108" w:type="dxa"/>
              <w:bottom w:w="0" w:type="dxa"/>
              <w:right w:w="108" w:type="dxa"/>
            </w:tcMar>
            <w:vAlign w:val="bottom"/>
            <w:hideMark/>
          </w:tcPr>
          <w:p w:rsidRPr="002C7642" w:rsidR="002C7642" w:rsidRDefault="002C7642">
            <w:pPr>
              <w:rPr>
                <w:rFonts w:ascii="Arial" w:hAnsi="Arial" w:cs="Arial"/>
                <w:lang w:val="hr-HR" w:eastAsia="hr-HR"/>
              </w:rPr>
            </w:pPr>
          </w:p>
        </w:tc>
        <w:tc>
          <w:tcPr>
            <w:tcW w:w="1520" w:type="dxa"/>
            <w:noWrap/>
            <w:tcMar>
              <w:top w:w="0" w:type="dxa"/>
              <w:left w:w="108" w:type="dxa"/>
              <w:bottom w:w="0" w:type="dxa"/>
              <w:right w:w="108" w:type="dxa"/>
            </w:tcMar>
            <w:vAlign w:val="bottom"/>
            <w:hideMark/>
          </w:tcPr>
          <w:p w:rsidRPr="002C7642" w:rsidR="002C7642" w:rsidRDefault="002C7642">
            <w:pPr>
              <w:rPr>
                <w:rFonts w:ascii="Arial" w:hAnsi="Arial" w:cs="Arial"/>
                <w:lang w:val="hr-HR" w:eastAsia="hr-HR"/>
              </w:rPr>
            </w:pPr>
          </w:p>
        </w:tc>
        <w:tc>
          <w:tcPr>
            <w:tcW w:w="1560" w:type="dxa"/>
            <w:noWrap/>
            <w:tcMar>
              <w:top w:w="0" w:type="dxa"/>
              <w:left w:w="108" w:type="dxa"/>
              <w:bottom w:w="0" w:type="dxa"/>
              <w:right w:w="108" w:type="dxa"/>
            </w:tcMar>
            <w:vAlign w:val="bottom"/>
            <w:hideMark/>
          </w:tcPr>
          <w:p w:rsidRPr="002C7642" w:rsidR="002C7642" w:rsidRDefault="002C7642">
            <w:pPr>
              <w:rPr>
                <w:rFonts w:ascii="Arial" w:hAnsi="Arial" w:cs="Arial"/>
                <w:lang w:val="hr-HR" w:eastAsia="hr-HR"/>
              </w:rPr>
            </w:pPr>
          </w:p>
        </w:tc>
      </w:tr>
      <w:tr w:rsidR="002C7642" w:rsidTr="002C7642">
        <w:trPr>
          <w:trHeight w:val="204"/>
        </w:trPr>
        <w:tc>
          <w:tcPr>
            <w:tcW w:w="316" w:type="dxa"/>
            <w:noWrap/>
            <w:tcMar>
              <w:top w:w="0" w:type="dxa"/>
              <w:left w:w="108" w:type="dxa"/>
              <w:bottom w:w="0" w:type="dxa"/>
              <w:right w:w="108" w:type="dxa"/>
            </w:tcMar>
            <w:vAlign w:val="bottom"/>
            <w:hideMark/>
          </w:tcPr>
          <w:p w:rsidRPr="002C7642" w:rsidR="002C7642" w:rsidRDefault="002C7642">
            <w:pPr>
              <w:rPr>
                <w:rFonts w:ascii="Arial" w:hAnsi="Arial" w:cs="Arial"/>
                <w:sz w:val="20"/>
                <w:szCs w:val="20"/>
                <w:lang w:eastAsia="hr-HR"/>
              </w:rPr>
            </w:pPr>
          </w:p>
        </w:tc>
        <w:tc>
          <w:tcPr>
            <w:tcW w:w="3200" w:type="dxa"/>
            <w:noWrap/>
            <w:tcMar>
              <w:top w:w="0" w:type="dxa"/>
              <w:left w:w="108" w:type="dxa"/>
              <w:bottom w:w="0" w:type="dxa"/>
              <w:right w:w="108" w:type="dxa"/>
            </w:tcMar>
            <w:vAlign w:val="bottom"/>
            <w:hideMark/>
          </w:tcPr>
          <w:p w:rsidRPr="002C7642" w:rsidR="002C7642" w:rsidRDefault="002C7642">
            <w:pPr>
              <w:rPr>
                <w:rFonts w:ascii="Arial" w:hAnsi="Arial" w:cs="Arial"/>
                <w:lang w:val="hr-HR" w:eastAsia="hr-HR"/>
              </w:rPr>
            </w:pPr>
          </w:p>
        </w:tc>
        <w:tc>
          <w:tcPr>
            <w:tcW w:w="1339" w:type="dxa"/>
            <w:noWrap/>
            <w:tcMar>
              <w:top w:w="0" w:type="dxa"/>
              <w:left w:w="108" w:type="dxa"/>
              <w:bottom w:w="0" w:type="dxa"/>
              <w:right w:w="108" w:type="dxa"/>
            </w:tcMar>
            <w:vAlign w:val="bottom"/>
            <w:hideMark/>
          </w:tcPr>
          <w:p w:rsidRPr="002C7642" w:rsidR="002C7642" w:rsidRDefault="002C7642">
            <w:pPr>
              <w:rPr>
                <w:rFonts w:ascii="Arial" w:hAnsi="Arial" w:cs="Arial"/>
                <w:lang w:val="hr-HR" w:eastAsia="hr-HR"/>
              </w:rPr>
            </w:pPr>
          </w:p>
        </w:tc>
        <w:tc>
          <w:tcPr>
            <w:tcW w:w="1520" w:type="dxa"/>
            <w:noWrap/>
            <w:tcMar>
              <w:top w:w="0" w:type="dxa"/>
              <w:left w:w="108" w:type="dxa"/>
              <w:bottom w:w="0" w:type="dxa"/>
              <w:right w:w="108" w:type="dxa"/>
            </w:tcMar>
            <w:vAlign w:val="bottom"/>
            <w:hideMark/>
          </w:tcPr>
          <w:p w:rsidRPr="002C7642" w:rsidR="002C7642" w:rsidRDefault="002C7642">
            <w:pPr>
              <w:rPr>
                <w:rFonts w:ascii="Arial" w:hAnsi="Arial" w:cs="Arial"/>
                <w:lang w:val="hr-HR" w:eastAsia="hr-HR"/>
              </w:rPr>
            </w:pPr>
          </w:p>
        </w:tc>
        <w:tc>
          <w:tcPr>
            <w:tcW w:w="1560" w:type="dxa"/>
            <w:noWrap/>
            <w:tcMar>
              <w:top w:w="0" w:type="dxa"/>
              <w:left w:w="108" w:type="dxa"/>
              <w:bottom w:w="0" w:type="dxa"/>
              <w:right w:w="108" w:type="dxa"/>
            </w:tcMar>
            <w:vAlign w:val="bottom"/>
            <w:hideMark/>
          </w:tcPr>
          <w:p w:rsidRPr="002C7642" w:rsidR="002C7642" w:rsidRDefault="002C7642">
            <w:pPr>
              <w:jc w:val="right"/>
              <w:rPr>
                <w:rFonts w:ascii="Arial" w:hAnsi="Arial" w:cs="Arial"/>
                <w:b/>
                <w:bCs/>
                <w:color w:val="000000"/>
                <w:lang w:val="hr-HR" w:eastAsia="hr-HR"/>
              </w:rPr>
            </w:pPr>
            <w:r w:rsidRPr="002C7642">
              <w:rPr>
                <w:rFonts w:ascii="Arial" w:hAnsi="Arial" w:cs="Arial"/>
                <w:b/>
                <w:bCs/>
                <w:color w:val="000000"/>
                <w:lang w:val="hr-HR" w:eastAsia="hr-HR"/>
              </w:rPr>
              <w:t>1.297.939,39</w:t>
            </w:r>
          </w:p>
        </w:tc>
      </w:tr>
      <w:tr w:rsidR="002C7642" w:rsidTr="002C7642">
        <w:trPr>
          <w:trHeight w:val="204"/>
        </w:trPr>
        <w:tc>
          <w:tcPr>
            <w:tcW w:w="316" w:type="dxa"/>
            <w:noWrap/>
            <w:tcMar>
              <w:top w:w="0" w:type="dxa"/>
              <w:left w:w="108" w:type="dxa"/>
              <w:bottom w:w="0" w:type="dxa"/>
              <w:right w:w="108" w:type="dxa"/>
            </w:tcMar>
            <w:vAlign w:val="bottom"/>
          </w:tcPr>
          <w:p w:rsidR="002C7642" w:rsidRDefault="002C7642">
            <w:pPr>
              <w:rPr>
                <w:sz w:val="20"/>
                <w:szCs w:val="20"/>
                <w:lang w:eastAsia="hr-HR"/>
              </w:rPr>
            </w:pPr>
          </w:p>
        </w:tc>
        <w:tc>
          <w:tcPr>
            <w:tcW w:w="3200" w:type="dxa"/>
            <w:noWrap/>
            <w:tcMar>
              <w:top w:w="0" w:type="dxa"/>
              <w:left w:w="108" w:type="dxa"/>
              <w:bottom w:w="0" w:type="dxa"/>
              <w:right w:w="108" w:type="dxa"/>
            </w:tcMar>
            <w:vAlign w:val="bottom"/>
          </w:tcPr>
          <w:p w:rsidR="002C7642" w:rsidRDefault="002C7642">
            <w:pPr>
              <w:rPr>
                <w:sz w:val="20"/>
                <w:szCs w:val="20"/>
                <w:lang w:eastAsia="hr-HR"/>
              </w:rPr>
            </w:pPr>
          </w:p>
        </w:tc>
        <w:tc>
          <w:tcPr>
            <w:tcW w:w="1339" w:type="dxa"/>
            <w:noWrap/>
            <w:tcMar>
              <w:top w:w="0" w:type="dxa"/>
              <w:left w:w="108" w:type="dxa"/>
              <w:bottom w:w="0" w:type="dxa"/>
              <w:right w:w="108" w:type="dxa"/>
            </w:tcMar>
            <w:vAlign w:val="bottom"/>
          </w:tcPr>
          <w:p w:rsidR="002C7642" w:rsidRDefault="002C7642">
            <w:pPr>
              <w:rPr>
                <w:sz w:val="20"/>
                <w:szCs w:val="20"/>
                <w:lang w:eastAsia="hr-HR"/>
              </w:rPr>
            </w:pPr>
          </w:p>
        </w:tc>
        <w:tc>
          <w:tcPr>
            <w:tcW w:w="1520" w:type="dxa"/>
            <w:noWrap/>
            <w:tcMar>
              <w:top w:w="0" w:type="dxa"/>
              <w:left w:w="108" w:type="dxa"/>
              <w:bottom w:w="0" w:type="dxa"/>
              <w:right w:w="108" w:type="dxa"/>
            </w:tcMar>
            <w:vAlign w:val="bottom"/>
          </w:tcPr>
          <w:p w:rsidR="002C7642" w:rsidRDefault="002C7642">
            <w:pPr>
              <w:rPr>
                <w:rFonts w:eastAsiaTheme="minorHAnsi"/>
                <w:b/>
                <w:bCs/>
                <w:color w:val="000000"/>
                <w:sz w:val="20"/>
                <w:szCs w:val="20"/>
                <w:lang w:eastAsia="hr-HR"/>
              </w:rPr>
            </w:pPr>
          </w:p>
        </w:tc>
        <w:tc>
          <w:tcPr>
            <w:tcW w:w="1560" w:type="dxa"/>
            <w:noWrap/>
            <w:tcMar>
              <w:top w:w="0" w:type="dxa"/>
              <w:left w:w="108" w:type="dxa"/>
              <w:bottom w:w="0" w:type="dxa"/>
              <w:right w:w="108" w:type="dxa"/>
            </w:tcMar>
            <w:vAlign w:val="bottom"/>
          </w:tcPr>
          <w:p w:rsidR="002C7642" w:rsidRDefault="002C7642">
            <w:pPr>
              <w:jc w:val="right"/>
              <w:rPr>
                <w:b/>
                <w:bCs/>
                <w:color w:val="000000"/>
                <w:sz w:val="20"/>
                <w:szCs w:val="20"/>
                <w:lang w:eastAsia="hr-HR"/>
              </w:rPr>
            </w:pPr>
          </w:p>
        </w:tc>
      </w:tr>
    </w:tbl>
    <w:p w:rsidRPr="00A65BDA" w:rsidR="00813057" w:rsidP="00813057" w:rsidRDefault="00135478">
      <w:pPr>
        <w:pStyle w:val="Bezproreda"/>
        <w:spacing w:before="200"/>
        <w:jc w:val="both"/>
        <w:rPr>
          <w:rFonts w:ascii="Arial" w:hAnsi="Arial" w:cs="Arial"/>
          <w:sz w:val="24"/>
          <w:szCs w:val="24"/>
        </w:rPr>
      </w:pPr>
      <w:r>
        <w:rPr>
          <w:rFonts w:ascii="Arial" w:hAnsi="Arial" w:eastAsia="Times New Roman" w:cs="Arial"/>
          <w:sz w:val="24"/>
          <w:szCs w:val="24"/>
        </w:rPr>
        <w:tab/>
      </w:r>
      <w:r w:rsidRPr="00A65BDA" w:rsidR="00813057">
        <w:rPr>
          <w:rFonts w:ascii="Arial" w:hAnsi="Arial" w:cs="Arial"/>
          <w:sz w:val="24"/>
          <w:szCs w:val="24"/>
        </w:rPr>
        <w:t xml:space="preserve">Utvrđuje se da </w:t>
      </w:r>
      <w:r w:rsidR="002A402A">
        <w:rPr>
          <w:rFonts w:ascii="Arial" w:hAnsi="Arial" w:cs="Arial"/>
          <w:sz w:val="24"/>
          <w:szCs w:val="24"/>
        </w:rPr>
        <w:t xml:space="preserve"> u ovaj čas stečajni upravitelj predaje dvije ponude ponuditelja </w:t>
      </w:r>
      <w:r w:rsidRPr="00A65BDA" w:rsidR="00813057">
        <w:rPr>
          <w:rFonts w:ascii="Arial" w:hAnsi="Arial" w:cs="Arial"/>
          <w:sz w:val="24"/>
          <w:szCs w:val="24"/>
        </w:rPr>
        <w:t xml:space="preserve">u zatvorenoj kuverti, sa uplaćenom jamčevinom u iznosu od   </w:t>
      </w:r>
      <w:r w:rsidR="002A402A">
        <w:rPr>
          <w:rFonts w:ascii="Arial" w:hAnsi="Arial" w:cs="Arial"/>
          <w:sz w:val="24"/>
          <w:szCs w:val="24"/>
        </w:rPr>
        <w:t xml:space="preserve">po 7.522,83 </w:t>
      </w:r>
      <w:r w:rsidRPr="00A65BDA" w:rsidR="00813057">
        <w:rPr>
          <w:rFonts w:ascii="Arial" w:hAnsi="Arial" w:cs="Arial"/>
          <w:sz w:val="24"/>
          <w:szCs w:val="24"/>
        </w:rPr>
        <w:t>eur.</w:t>
      </w:r>
    </w:p>
    <w:p w:rsidRPr="00A65BDA" w:rsidR="00813057" w:rsidP="00813057" w:rsidRDefault="00813057">
      <w:pPr>
        <w:spacing w:before="60"/>
        <w:ind w:firstLine="720"/>
        <w:jc w:val="both"/>
        <w:rPr>
          <w:rFonts w:ascii="Arial" w:hAnsi="Arial" w:cs="Arial"/>
          <w:lang w:val="hr-HR"/>
        </w:rPr>
      </w:pPr>
      <w:r w:rsidRPr="00A65BDA">
        <w:rPr>
          <w:rFonts w:ascii="Arial" w:hAnsi="Arial" w:cs="Arial"/>
          <w:lang w:val="hr-HR"/>
        </w:rPr>
        <w:tab/>
        <w:t xml:space="preserve"> Sudac donosi</w:t>
      </w:r>
    </w:p>
    <w:p w:rsidRPr="00A65BDA" w:rsidR="00813057" w:rsidP="00813057" w:rsidRDefault="00813057">
      <w:pPr>
        <w:spacing w:before="200"/>
        <w:jc w:val="center"/>
        <w:rPr>
          <w:rFonts w:ascii="Arial" w:hAnsi="Arial" w:cs="Arial"/>
          <w:lang w:val="hr-HR"/>
        </w:rPr>
      </w:pPr>
      <w:r w:rsidRPr="00A65BDA">
        <w:rPr>
          <w:rFonts w:ascii="Arial" w:hAnsi="Arial" w:cs="Arial"/>
          <w:lang w:val="hr-HR"/>
        </w:rPr>
        <w:t>zaključak</w:t>
      </w:r>
    </w:p>
    <w:p w:rsidRPr="00A65BDA" w:rsidR="00813057" w:rsidP="00813057" w:rsidRDefault="00813057">
      <w:pPr>
        <w:spacing w:before="100"/>
        <w:jc w:val="both"/>
        <w:rPr>
          <w:rFonts w:ascii="Arial" w:hAnsi="Arial" w:cs="Arial"/>
          <w:lang w:val="hr-HR"/>
        </w:rPr>
      </w:pPr>
      <w:r w:rsidRPr="00A65BDA">
        <w:rPr>
          <w:rFonts w:ascii="Arial" w:hAnsi="Arial" w:cs="Arial"/>
          <w:lang w:val="hr-HR"/>
        </w:rPr>
        <w:tab/>
        <w:t xml:space="preserve">Odlučuje se izvesti provođenje dražbe na ovom ročištu otvaranjem pristigle ponude u zatvorenoj omotnici. </w:t>
      </w:r>
    </w:p>
    <w:p w:rsidRPr="00A65BDA" w:rsidR="00813057" w:rsidP="00813057" w:rsidRDefault="00813057">
      <w:pPr>
        <w:spacing w:before="100"/>
        <w:jc w:val="both"/>
        <w:rPr>
          <w:rFonts w:ascii="Arial" w:hAnsi="Arial" w:cs="Arial"/>
          <w:lang w:val="hr-HR"/>
        </w:rPr>
      </w:pPr>
      <w:r w:rsidRPr="00A65BDA">
        <w:rPr>
          <w:rFonts w:ascii="Arial" w:hAnsi="Arial" w:cs="Arial"/>
          <w:lang w:val="hr-HR"/>
        </w:rPr>
        <w:tab/>
        <w:t>Zatvorena omotnica predaje se stečajnom upravitelju radi pregledavanja i otvaranja iste.</w:t>
      </w:r>
    </w:p>
    <w:p w:rsidRPr="00A65BDA" w:rsidR="00813057" w:rsidP="00813057" w:rsidRDefault="00813057">
      <w:pPr>
        <w:spacing w:before="100"/>
        <w:jc w:val="both"/>
        <w:rPr>
          <w:rFonts w:ascii="Arial" w:hAnsi="Arial" w:cs="Arial"/>
          <w:lang w:val="hr-HR"/>
        </w:rPr>
      </w:pPr>
      <w:r w:rsidRPr="00A65BDA">
        <w:rPr>
          <w:rFonts w:ascii="Arial" w:hAnsi="Arial" w:cs="Arial"/>
          <w:lang w:val="hr-HR"/>
        </w:rPr>
        <w:tab/>
        <w:t xml:space="preserve">Stečajni upravitelj nakon otvaranja omotnice izjavljuje da se radi o ponudi ponuditelja </w:t>
      </w:r>
      <w:r w:rsidR="002A402A">
        <w:rPr>
          <w:rFonts w:ascii="Arial" w:hAnsi="Arial" w:cs="Arial"/>
          <w:lang w:val="hr-HR"/>
        </w:rPr>
        <w:t>TAURUS ULAGANJA d.o.o.</w:t>
      </w:r>
      <w:r w:rsidRPr="00A65BDA">
        <w:rPr>
          <w:rFonts w:ascii="Arial" w:hAnsi="Arial" w:cs="Arial"/>
          <w:lang w:val="hr-HR"/>
        </w:rPr>
        <w:t xml:space="preserve"> za kupnju</w:t>
      </w:r>
      <w:r w:rsidR="002A402A">
        <w:rPr>
          <w:rFonts w:ascii="Arial" w:hAnsi="Arial" w:cs="Arial"/>
          <w:lang w:val="hr-HR"/>
        </w:rPr>
        <w:t xml:space="preserve"> imovine stečajnog dužnika iz točke 5. oglasa </w:t>
      </w:r>
      <w:r w:rsidRPr="00A65BDA">
        <w:rPr>
          <w:rFonts w:ascii="Arial" w:hAnsi="Arial" w:cs="Arial"/>
          <w:lang w:val="hr-HR"/>
        </w:rPr>
        <w:t xml:space="preserve">a  koja ponuda iznosi  </w:t>
      </w:r>
      <w:r w:rsidR="002A402A">
        <w:rPr>
          <w:rFonts w:ascii="Arial" w:hAnsi="Arial" w:cs="Arial"/>
          <w:lang w:val="hr-HR"/>
        </w:rPr>
        <w:t xml:space="preserve">83.138,11 </w:t>
      </w:r>
      <w:r w:rsidRPr="00A65BDA">
        <w:rPr>
          <w:rFonts w:ascii="Arial" w:hAnsi="Arial" w:cs="Arial"/>
          <w:lang w:val="hr-HR"/>
        </w:rPr>
        <w:t>eur.</w:t>
      </w:r>
    </w:p>
    <w:p w:rsidR="00813057" w:rsidP="00813057" w:rsidRDefault="00813057">
      <w:pPr>
        <w:spacing w:before="100"/>
        <w:jc w:val="both"/>
        <w:rPr>
          <w:rFonts w:ascii="Arial" w:hAnsi="Arial" w:cs="Arial"/>
          <w:lang w:val="hr-HR"/>
        </w:rPr>
      </w:pPr>
      <w:r w:rsidRPr="00A65BDA">
        <w:rPr>
          <w:rFonts w:ascii="Arial" w:hAnsi="Arial" w:cs="Arial"/>
          <w:lang w:val="hr-HR"/>
        </w:rPr>
        <w:tab/>
        <w:t>Stečajni upravitelj izjavljuje da je ponuda ponuditelja u cijelosti sa uvjetima oglašenim javnom pozivu za prikupljanje ponuda</w:t>
      </w:r>
      <w:r w:rsidR="002A402A">
        <w:rPr>
          <w:rFonts w:ascii="Arial" w:hAnsi="Arial" w:cs="Arial"/>
          <w:lang w:val="hr-HR"/>
        </w:rPr>
        <w:t>.</w:t>
      </w:r>
      <w:r w:rsidRPr="00A65BDA">
        <w:rPr>
          <w:rFonts w:ascii="Arial" w:hAnsi="Arial" w:cs="Arial"/>
          <w:lang w:val="hr-HR"/>
        </w:rPr>
        <w:t xml:space="preserve"> </w:t>
      </w:r>
    </w:p>
    <w:p w:rsidRPr="00A65BDA" w:rsidR="002A402A" w:rsidP="002A402A" w:rsidRDefault="002A402A">
      <w:pPr>
        <w:spacing w:before="100"/>
        <w:jc w:val="both"/>
        <w:rPr>
          <w:rFonts w:ascii="Arial" w:hAnsi="Arial" w:cs="Arial"/>
          <w:lang w:val="hr-HR"/>
        </w:rPr>
      </w:pPr>
      <w:r>
        <w:rPr>
          <w:rFonts w:ascii="Arial" w:hAnsi="Arial" w:cs="Arial"/>
          <w:lang w:val="hr-HR"/>
        </w:rPr>
        <w:tab/>
      </w:r>
      <w:r w:rsidRPr="00A65BDA">
        <w:rPr>
          <w:rFonts w:ascii="Arial" w:hAnsi="Arial" w:cs="Arial"/>
          <w:lang w:val="hr-HR"/>
        </w:rPr>
        <w:t>Stečajni upravitelj nakon otvaranja omotnice izjavljuje da se radi o ponudi ponuditelja</w:t>
      </w:r>
      <w:r>
        <w:rPr>
          <w:rFonts w:ascii="Arial" w:hAnsi="Arial" w:cs="Arial"/>
          <w:lang w:val="hr-HR"/>
        </w:rPr>
        <w:t xml:space="preserve"> INGRA d.d.</w:t>
      </w:r>
      <w:r w:rsidRPr="00A65BDA">
        <w:rPr>
          <w:rFonts w:ascii="Arial" w:hAnsi="Arial" w:cs="Arial"/>
          <w:lang w:val="hr-HR"/>
        </w:rPr>
        <w:t xml:space="preserve"> za kupnju</w:t>
      </w:r>
      <w:r>
        <w:rPr>
          <w:rFonts w:ascii="Arial" w:hAnsi="Arial" w:cs="Arial"/>
          <w:lang w:val="hr-HR"/>
        </w:rPr>
        <w:t xml:space="preserve"> imovine stečajnog dužnika iz točke 5. oglasa,</w:t>
      </w:r>
      <w:r w:rsidRPr="00A65BDA">
        <w:rPr>
          <w:rFonts w:ascii="Arial" w:hAnsi="Arial" w:cs="Arial"/>
          <w:lang w:val="hr-HR"/>
        </w:rPr>
        <w:t xml:space="preserve"> </w:t>
      </w:r>
      <w:r>
        <w:rPr>
          <w:rFonts w:ascii="Arial" w:hAnsi="Arial" w:cs="Arial"/>
          <w:lang w:val="hr-HR"/>
        </w:rPr>
        <w:t xml:space="preserve"> </w:t>
      </w:r>
      <w:r w:rsidRPr="00A65BDA">
        <w:rPr>
          <w:rFonts w:ascii="Arial" w:hAnsi="Arial" w:cs="Arial"/>
          <w:lang w:val="hr-HR"/>
        </w:rPr>
        <w:t xml:space="preserve">a  koja ponuda iznosi  </w:t>
      </w:r>
      <w:r>
        <w:rPr>
          <w:rFonts w:ascii="Arial" w:hAnsi="Arial" w:cs="Arial"/>
          <w:lang w:val="hr-HR"/>
        </w:rPr>
        <w:t xml:space="preserve">75.228,31 </w:t>
      </w:r>
      <w:r w:rsidRPr="00A65BDA">
        <w:rPr>
          <w:rFonts w:ascii="Arial" w:hAnsi="Arial" w:cs="Arial"/>
          <w:lang w:val="hr-HR"/>
        </w:rPr>
        <w:t>eur.</w:t>
      </w:r>
    </w:p>
    <w:p w:rsidR="002A402A" w:rsidP="002A402A" w:rsidRDefault="002A402A">
      <w:pPr>
        <w:spacing w:before="100"/>
        <w:jc w:val="both"/>
        <w:rPr>
          <w:rFonts w:ascii="Arial" w:hAnsi="Arial" w:cs="Arial"/>
          <w:lang w:val="hr-HR"/>
        </w:rPr>
      </w:pPr>
      <w:r w:rsidRPr="00A65BDA">
        <w:rPr>
          <w:rFonts w:ascii="Arial" w:hAnsi="Arial" w:cs="Arial"/>
          <w:lang w:val="hr-HR"/>
        </w:rPr>
        <w:tab/>
        <w:t>Stečajni upravitelj izjavljuje da je ponuda ponuditelja u cijelosti sa uvjetima oglašenim javnom pozivu za prikupljanje ponuda</w:t>
      </w:r>
      <w:r>
        <w:rPr>
          <w:rFonts w:ascii="Arial" w:hAnsi="Arial" w:cs="Arial"/>
          <w:lang w:val="hr-HR"/>
        </w:rPr>
        <w:t>.</w:t>
      </w:r>
    </w:p>
    <w:p w:rsidR="002A402A" w:rsidP="002A402A" w:rsidRDefault="002A402A">
      <w:pPr>
        <w:spacing w:before="100"/>
        <w:jc w:val="both"/>
        <w:rPr>
          <w:rFonts w:ascii="Arial" w:hAnsi="Arial" w:cs="Arial"/>
          <w:lang w:val="hr-HR"/>
        </w:rPr>
      </w:pPr>
      <w:r>
        <w:rPr>
          <w:rFonts w:ascii="Arial" w:hAnsi="Arial" w:cs="Arial"/>
          <w:lang w:val="hr-HR"/>
        </w:rPr>
        <w:tab/>
        <w:t>Punomoćnik ponuditelja INGRA d.d.,  a pozivom na točku 3. javnog poziva za prikupljanje ponuda predlaže da se provede usmeno nadmetanje za ovaj dio imovine dužnika obzirom da su pristigle dvije ponude za iste obveznice.</w:t>
      </w:r>
    </w:p>
    <w:p w:rsidRPr="00A65BDA" w:rsidR="002A402A" w:rsidP="002A402A" w:rsidRDefault="002A402A">
      <w:pPr>
        <w:spacing w:before="100"/>
        <w:jc w:val="both"/>
        <w:rPr>
          <w:rFonts w:ascii="Arial" w:hAnsi="Arial" w:cs="Arial"/>
          <w:lang w:val="hr-HR"/>
        </w:rPr>
      </w:pPr>
      <w:r>
        <w:rPr>
          <w:rFonts w:ascii="Arial" w:hAnsi="Arial" w:cs="Arial"/>
          <w:lang w:val="hr-HR"/>
        </w:rPr>
        <w:tab/>
        <w:t>Stečajni upravitelj dužnika izjavljuje da je suglasan s prijedlogom ponuditelja INGRA d.d., obzirom da je mogućnost nadmetanja predviđena u javnom pozivu za prikupljanje ponuda od 3. lipnja 2024.</w:t>
      </w:r>
    </w:p>
    <w:p w:rsidRPr="00A65BDA" w:rsidR="00813057" w:rsidP="00813057" w:rsidRDefault="00813057">
      <w:pPr>
        <w:spacing w:before="240"/>
        <w:ind w:firstLine="720"/>
        <w:jc w:val="both"/>
        <w:rPr>
          <w:rFonts w:ascii="Arial" w:hAnsi="Arial" w:cs="Arial"/>
          <w:lang w:val="hr-HR"/>
        </w:rPr>
      </w:pPr>
      <w:r w:rsidRPr="00A65BDA">
        <w:rPr>
          <w:rFonts w:ascii="Arial" w:hAnsi="Arial" w:cs="Arial"/>
          <w:lang w:val="hr-HR"/>
        </w:rPr>
        <w:tab/>
        <w:t>Sudac donosi</w:t>
      </w:r>
    </w:p>
    <w:p w:rsidR="00813057" w:rsidP="00813057" w:rsidRDefault="00813057">
      <w:pPr>
        <w:spacing w:before="200"/>
        <w:jc w:val="center"/>
        <w:rPr>
          <w:rFonts w:ascii="Arial" w:hAnsi="Arial" w:cs="Arial"/>
          <w:lang w:val="hr-HR"/>
        </w:rPr>
      </w:pPr>
      <w:r w:rsidRPr="00A65BDA">
        <w:rPr>
          <w:rFonts w:ascii="Arial" w:hAnsi="Arial" w:cs="Arial"/>
          <w:lang w:val="hr-HR"/>
        </w:rPr>
        <w:t>zaključak</w:t>
      </w:r>
    </w:p>
    <w:p w:rsidR="002A402A" w:rsidP="002A402A" w:rsidRDefault="002A402A">
      <w:pPr>
        <w:spacing w:before="200"/>
        <w:jc w:val="both"/>
        <w:rPr>
          <w:rFonts w:ascii="Arial" w:hAnsi="Arial" w:cs="Arial"/>
          <w:lang w:val="hr-HR"/>
        </w:rPr>
      </w:pPr>
      <w:r>
        <w:rPr>
          <w:rFonts w:ascii="Arial" w:hAnsi="Arial" w:cs="Arial"/>
          <w:lang w:val="hr-HR"/>
        </w:rPr>
        <w:tab/>
        <w:t>Odlučuje se provesti nadmetanje za kupnju obveznica društva LANIŠTE d.o.o. izjavom o prikupljanju ponuda od 3. lipnja 2024.</w:t>
      </w:r>
    </w:p>
    <w:p w:rsidR="00FB4E2F" w:rsidP="002A402A" w:rsidRDefault="00FB4E2F">
      <w:pPr>
        <w:spacing w:before="200"/>
        <w:jc w:val="both"/>
        <w:rPr>
          <w:rFonts w:ascii="Arial" w:hAnsi="Arial" w:cs="Arial"/>
          <w:lang w:val="hr-HR"/>
        </w:rPr>
      </w:pPr>
      <w:r>
        <w:rPr>
          <w:rFonts w:ascii="Arial" w:hAnsi="Arial" w:cs="Arial"/>
          <w:lang w:val="hr-HR"/>
        </w:rPr>
        <w:tab/>
        <w:t>Punomoćnik ponuditelja INGRA d.d. u ovaj čas stavlja ponudu za kupnju obveznica društva LANIŠTE d.o.o. u iznosu od 84.000,00 eura.</w:t>
      </w:r>
    </w:p>
    <w:p w:rsidR="00FB4E2F" w:rsidP="002A402A" w:rsidRDefault="00FB4E2F">
      <w:pPr>
        <w:spacing w:before="200"/>
        <w:jc w:val="both"/>
        <w:rPr>
          <w:rFonts w:ascii="Arial" w:hAnsi="Arial" w:cs="Arial"/>
          <w:lang w:val="hr-HR"/>
        </w:rPr>
      </w:pPr>
      <w:r>
        <w:rPr>
          <w:rFonts w:ascii="Arial" w:hAnsi="Arial" w:cs="Arial"/>
          <w:lang w:val="hr-HR"/>
        </w:rPr>
        <w:tab/>
        <w:t xml:space="preserve">Nakon dražbovanja, </w:t>
      </w:r>
    </w:p>
    <w:p w:rsidR="00FB4E2F" w:rsidP="002A402A" w:rsidRDefault="00FB4E2F">
      <w:pPr>
        <w:spacing w:before="200"/>
        <w:jc w:val="both"/>
        <w:rPr>
          <w:rFonts w:ascii="Arial" w:hAnsi="Arial" w:cs="Arial"/>
          <w:lang w:val="hr-HR"/>
        </w:rPr>
      </w:pPr>
      <w:r>
        <w:rPr>
          <w:rFonts w:ascii="Arial" w:hAnsi="Arial" w:cs="Arial"/>
          <w:lang w:val="hr-HR"/>
        </w:rPr>
        <w:tab/>
      </w:r>
      <w:r>
        <w:rPr>
          <w:rFonts w:ascii="Arial" w:hAnsi="Arial" w:cs="Arial"/>
          <w:lang w:val="hr-HR"/>
        </w:rPr>
        <w:tab/>
        <w:t xml:space="preserve">Sudac donosi </w:t>
      </w:r>
    </w:p>
    <w:p w:rsidR="00FB4E2F" w:rsidP="00FB4E2F" w:rsidRDefault="00FB4E2F">
      <w:pPr>
        <w:spacing w:before="200"/>
        <w:jc w:val="center"/>
        <w:rPr>
          <w:rFonts w:ascii="Arial" w:hAnsi="Arial" w:cs="Arial"/>
          <w:lang w:val="hr-HR"/>
        </w:rPr>
      </w:pPr>
      <w:r>
        <w:rPr>
          <w:rFonts w:ascii="Arial" w:hAnsi="Arial" w:cs="Arial"/>
          <w:lang w:val="hr-HR"/>
        </w:rPr>
        <w:t xml:space="preserve">zaključak </w:t>
      </w:r>
    </w:p>
    <w:p w:rsidRPr="00A65BDA" w:rsidR="002A402A" w:rsidP="00813057" w:rsidRDefault="002A402A">
      <w:pPr>
        <w:spacing w:before="200"/>
        <w:jc w:val="center"/>
        <w:rPr>
          <w:rFonts w:ascii="Arial" w:hAnsi="Arial" w:cs="Arial"/>
          <w:lang w:val="hr-HR"/>
        </w:rPr>
      </w:pPr>
    </w:p>
    <w:p w:rsidRPr="00A65BDA" w:rsidR="00813057" w:rsidP="00813057" w:rsidRDefault="00813057">
      <w:pPr>
        <w:spacing w:before="100"/>
        <w:jc w:val="both"/>
        <w:rPr>
          <w:rFonts w:ascii="Arial" w:hAnsi="Arial" w:cs="Arial"/>
          <w:lang w:val="hr-HR"/>
        </w:rPr>
      </w:pPr>
      <w:r w:rsidRPr="00A65BDA">
        <w:rPr>
          <w:rFonts w:ascii="Arial" w:hAnsi="Arial" w:cs="Arial"/>
          <w:lang w:val="hr-HR"/>
        </w:rPr>
        <w:tab/>
      </w:r>
      <w:r w:rsidRPr="00A65BDA" w:rsidR="009F1680">
        <w:rPr>
          <w:rFonts w:ascii="Arial" w:hAnsi="Arial" w:cs="Arial"/>
          <w:lang w:val="hr-HR"/>
        </w:rPr>
        <w:t>1.</w:t>
      </w:r>
      <w:r w:rsidRPr="00A65BDA" w:rsidR="009F1680">
        <w:rPr>
          <w:rFonts w:ascii="Arial" w:hAnsi="Arial" w:cs="Arial"/>
          <w:lang w:val="hr-HR"/>
        </w:rPr>
        <w:tab/>
      </w:r>
      <w:r w:rsidRPr="00A65BDA">
        <w:rPr>
          <w:rFonts w:ascii="Arial" w:hAnsi="Arial" w:cs="Arial"/>
          <w:lang w:val="hr-HR"/>
        </w:rPr>
        <w:t xml:space="preserve">Prihvaća se ponuda ponuditelja </w:t>
      </w:r>
      <w:r w:rsidR="00FB4E2F">
        <w:rPr>
          <w:rFonts w:ascii="Arial" w:hAnsi="Arial" w:cs="Arial"/>
          <w:lang w:val="hr-HR"/>
        </w:rPr>
        <w:t>INGRA d.d. za inženjering, graditeljstvo i energetiku sa sjedištem u Zagrebu, Ulica Alexandera von Humboldta 4B, OIB: 14049708426</w:t>
      </w:r>
      <w:r w:rsidRPr="00A65BDA">
        <w:rPr>
          <w:rFonts w:ascii="Arial" w:hAnsi="Arial" w:cs="Arial"/>
          <w:lang w:val="hr-HR"/>
        </w:rPr>
        <w:t>, za kupnju</w:t>
      </w:r>
      <w:r w:rsidRPr="00A65BDA" w:rsidR="009F1680">
        <w:rPr>
          <w:rFonts w:ascii="Arial" w:hAnsi="Arial" w:cs="Arial"/>
          <w:lang w:val="hr-HR"/>
        </w:rPr>
        <w:t xml:space="preserve"> vrijednosnih papira društva</w:t>
      </w:r>
      <w:r w:rsidR="00FB4E2F">
        <w:rPr>
          <w:rFonts w:ascii="Arial" w:hAnsi="Arial" w:cs="Arial"/>
          <w:lang w:val="hr-HR"/>
        </w:rPr>
        <w:t xml:space="preserve"> LANIŠTE d.o.o.</w:t>
      </w:r>
      <w:r w:rsidRPr="00A65BDA">
        <w:rPr>
          <w:rFonts w:ascii="Arial" w:hAnsi="Arial" w:cs="Arial"/>
          <w:lang w:val="hr-HR"/>
        </w:rPr>
        <w:t xml:space="preserve">, u iznosu od </w:t>
      </w:r>
      <w:r w:rsidR="00FB4E2F">
        <w:rPr>
          <w:rFonts w:ascii="Arial" w:hAnsi="Arial" w:cs="Arial"/>
          <w:lang w:val="hr-HR"/>
        </w:rPr>
        <w:t xml:space="preserve">84.000,00 </w:t>
      </w:r>
      <w:r w:rsidRPr="00A65BDA" w:rsidR="009F1680">
        <w:rPr>
          <w:rFonts w:ascii="Arial" w:hAnsi="Arial" w:cs="Arial"/>
          <w:lang w:val="hr-HR"/>
        </w:rPr>
        <w:t>eura</w:t>
      </w:r>
      <w:r w:rsidRPr="00A65BDA">
        <w:rPr>
          <w:rFonts w:ascii="Arial" w:hAnsi="Arial" w:cs="Arial"/>
          <w:lang w:val="hr-HR"/>
        </w:rPr>
        <w:t>.</w:t>
      </w:r>
    </w:p>
    <w:p w:rsidRPr="00A65BDA" w:rsidR="00813057" w:rsidP="00813057" w:rsidRDefault="00813057">
      <w:pPr>
        <w:spacing w:before="100"/>
        <w:jc w:val="both"/>
        <w:rPr>
          <w:rFonts w:ascii="Arial" w:hAnsi="Arial" w:cs="Arial"/>
          <w:lang w:val="hr-HR"/>
        </w:rPr>
      </w:pPr>
      <w:r w:rsidRPr="00A65BDA">
        <w:rPr>
          <w:rFonts w:ascii="Arial" w:hAnsi="Arial" w:cs="Arial"/>
          <w:lang w:val="hr-HR"/>
        </w:rPr>
        <w:tab/>
      </w:r>
      <w:r w:rsidRPr="00A65BDA" w:rsidR="009F1680">
        <w:rPr>
          <w:rFonts w:ascii="Arial" w:hAnsi="Arial" w:cs="Arial"/>
          <w:lang w:val="hr-HR"/>
        </w:rPr>
        <w:t>2.</w:t>
      </w:r>
      <w:r w:rsidRPr="00A65BDA" w:rsidR="009F1680">
        <w:rPr>
          <w:rFonts w:ascii="Arial" w:hAnsi="Arial" w:cs="Arial"/>
          <w:lang w:val="hr-HR"/>
        </w:rPr>
        <w:tab/>
      </w:r>
      <w:r w:rsidRPr="00A65BDA">
        <w:rPr>
          <w:rFonts w:ascii="Arial" w:hAnsi="Arial" w:cs="Arial"/>
          <w:lang w:val="hr-HR"/>
        </w:rPr>
        <w:t>Zadužuje se stečajn</w:t>
      </w:r>
      <w:r w:rsidRPr="00A65BDA" w:rsidR="009F1680">
        <w:rPr>
          <w:rFonts w:ascii="Arial" w:hAnsi="Arial" w:cs="Arial"/>
          <w:lang w:val="hr-HR"/>
        </w:rPr>
        <w:t>i</w:t>
      </w:r>
      <w:r w:rsidRPr="00A65BDA">
        <w:rPr>
          <w:rFonts w:ascii="Arial" w:hAnsi="Arial" w:cs="Arial"/>
          <w:lang w:val="hr-HR"/>
        </w:rPr>
        <w:t xml:space="preserve"> upravitelj na sklapanje ugovora o kupoprodaji predmetnih </w:t>
      </w:r>
      <w:r w:rsidRPr="00A65BDA" w:rsidR="009F1680">
        <w:rPr>
          <w:rFonts w:ascii="Arial" w:hAnsi="Arial" w:cs="Arial"/>
          <w:lang w:val="hr-HR"/>
        </w:rPr>
        <w:t xml:space="preserve">vrijednosnih papira stečajnog dužnika koje se odnose na društvo  </w:t>
      </w:r>
      <w:r w:rsidRPr="00A65BDA">
        <w:rPr>
          <w:rFonts w:ascii="Arial" w:hAnsi="Arial" w:cs="Arial"/>
          <w:lang w:val="hr-HR"/>
        </w:rPr>
        <w:t>u roku od 8 dana.</w:t>
      </w:r>
    </w:p>
    <w:p w:rsidRPr="00A65BDA" w:rsidR="009F1680" w:rsidP="00813057" w:rsidRDefault="009F1680">
      <w:pPr>
        <w:spacing w:before="100"/>
        <w:jc w:val="both"/>
        <w:rPr>
          <w:rFonts w:ascii="Arial" w:hAnsi="Arial" w:cs="Arial"/>
          <w:lang w:val="hr-HR"/>
        </w:rPr>
      </w:pPr>
      <w:r w:rsidRPr="00A65BDA">
        <w:rPr>
          <w:rFonts w:ascii="Arial" w:hAnsi="Arial" w:cs="Arial"/>
          <w:lang w:val="hr-HR"/>
        </w:rPr>
        <w:tab/>
        <w:t>3.</w:t>
      </w:r>
      <w:r w:rsidRPr="00A65BDA">
        <w:rPr>
          <w:rFonts w:ascii="Arial" w:hAnsi="Arial" w:cs="Arial"/>
          <w:lang w:val="hr-HR"/>
        </w:rPr>
        <w:tab/>
        <w:t>Zadužuje se stečajni upravitelj  da  nastavi sa prodajom preostalih vrijednosnih papira stečajnog dužnika za koje na objavljenom oglasu za prikupljane ponuda od 3.lipnja 2024. nije pristigla  nijedna ponuda, u odnosu na objavljeni javni poziv za prikupljanje ponuda od 3.lipnja 2024.</w:t>
      </w:r>
    </w:p>
    <w:p w:rsidRPr="00A65BDA" w:rsidR="00813057" w:rsidP="00813057" w:rsidRDefault="00813057">
      <w:pPr>
        <w:pStyle w:val="Bezproreda"/>
        <w:rPr>
          <w:rFonts w:ascii="Arial" w:hAnsi="Arial" w:eastAsia="Times New Roman" w:cs="Arial"/>
          <w:sz w:val="24"/>
          <w:szCs w:val="24"/>
        </w:rPr>
      </w:pPr>
      <w:r w:rsidRPr="00A65BDA">
        <w:rPr>
          <w:rFonts w:ascii="Arial" w:hAnsi="Arial" w:eastAsia="Times New Roman" w:cs="Arial"/>
          <w:sz w:val="24"/>
          <w:szCs w:val="24"/>
        </w:rPr>
        <w:tab/>
      </w:r>
    </w:p>
    <w:p w:rsidRPr="00A65BDA" w:rsidR="00813057" w:rsidP="00813057" w:rsidRDefault="00813057">
      <w:pPr>
        <w:pStyle w:val="Bezproreda"/>
        <w:rPr>
          <w:rFonts w:ascii="Arial" w:hAnsi="Arial" w:cs="Arial"/>
          <w:sz w:val="24"/>
          <w:szCs w:val="24"/>
        </w:rPr>
      </w:pPr>
      <w:r w:rsidRPr="00A65BDA">
        <w:rPr>
          <w:rFonts w:ascii="Arial" w:hAnsi="Arial" w:eastAsia="Times New Roman" w:cs="Arial"/>
          <w:sz w:val="24"/>
          <w:szCs w:val="24"/>
        </w:rPr>
        <w:tab/>
      </w:r>
      <w:r w:rsidRPr="00A65BDA">
        <w:rPr>
          <w:rFonts w:ascii="Arial" w:hAnsi="Arial" w:cs="Arial"/>
          <w:sz w:val="24"/>
          <w:szCs w:val="24"/>
        </w:rPr>
        <w:t xml:space="preserve">Dovršeno u </w:t>
      </w:r>
      <w:r w:rsidRPr="00A65BDA" w:rsidR="009F1680">
        <w:rPr>
          <w:rFonts w:ascii="Arial" w:hAnsi="Arial" w:cs="Arial"/>
          <w:sz w:val="24"/>
          <w:szCs w:val="24"/>
        </w:rPr>
        <w:t>10</w:t>
      </w:r>
      <w:r w:rsidRPr="00A65BDA">
        <w:rPr>
          <w:rFonts w:ascii="Arial" w:hAnsi="Arial" w:cs="Arial"/>
          <w:sz w:val="24"/>
          <w:szCs w:val="24"/>
        </w:rPr>
        <w:t>:</w:t>
      </w:r>
      <w:r w:rsidRPr="00A65BDA" w:rsidR="009F1680">
        <w:rPr>
          <w:rFonts w:ascii="Arial" w:hAnsi="Arial" w:cs="Arial"/>
          <w:sz w:val="24"/>
          <w:szCs w:val="24"/>
        </w:rPr>
        <w:t>10</w:t>
      </w:r>
      <w:r w:rsidRPr="00A65BDA">
        <w:rPr>
          <w:rFonts w:ascii="Arial" w:hAnsi="Arial" w:cs="Arial"/>
          <w:sz w:val="24"/>
          <w:szCs w:val="24"/>
        </w:rPr>
        <w:t xml:space="preserve"> sati.</w:t>
      </w:r>
    </w:p>
    <w:p w:rsidRPr="00A65BDA" w:rsidR="005B6784" w:rsidP="00813057" w:rsidRDefault="005B6784">
      <w:pPr>
        <w:pStyle w:val="Bezproreda"/>
        <w:rPr>
          <w:rFonts w:ascii="Arial" w:hAnsi="Arial" w:cs="Arial"/>
          <w:sz w:val="24"/>
          <w:szCs w:val="24"/>
        </w:rPr>
      </w:pPr>
    </w:p>
    <w:p w:rsidRPr="00A65BDA" w:rsidR="005B6784" w:rsidP="005B6784" w:rsidRDefault="005B6784">
      <w:pPr>
        <w:rPr>
          <w:rFonts w:ascii="Arial" w:hAnsi="Arial" w:cs="Arial"/>
          <w:lang w:val="hr-HR"/>
        </w:rPr>
      </w:pPr>
      <w:r w:rsidRPr="00A65BDA">
        <w:rPr>
          <w:rFonts w:ascii="Arial" w:hAnsi="Arial" w:cs="Arial"/>
          <w:lang w:val="hr-HR"/>
        </w:rPr>
        <w:t>Zapisničarka</w:t>
      </w:r>
      <w:r w:rsidRPr="00A65BDA">
        <w:rPr>
          <w:rFonts w:ascii="Arial" w:hAnsi="Arial" w:cs="Arial"/>
          <w:lang w:val="hr-HR"/>
        </w:rPr>
        <w:tab/>
      </w:r>
      <w:r w:rsidRPr="00A65BDA">
        <w:rPr>
          <w:rFonts w:ascii="Arial" w:hAnsi="Arial" w:cs="Arial"/>
          <w:lang w:val="hr-HR"/>
        </w:rPr>
        <w:tab/>
      </w:r>
      <w:r w:rsidRPr="00A65BDA">
        <w:rPr>
          <w:rFonts w:ascii="Arial" w:hAnsi="Arial" w:cs="Arial"/>
          <w:lang w:val="hr-HR"/>
        </w:rPr>
        <w:tab/>
      </w:r>
      <w:r w:rsidRPr="00A65BDA">
        <w:rPr>
          <w:rFonts w:ascii="Arial" w:hAnsi="Arial" w:cs="Arial"/>
          <w:lang w:val="hr-HR"/>
        </w:rPr>
        <w:tab/>
        <w:t xml:space="preserve"> Sudac         </w:t>
      </w:r>
      <w:r w:rsidRPr="00A65BDA">
        <w:rPr>
          <w:rFonts w:ascii="Arial" w:hAnsi="Arial" w:cs="Arial"/>
          <w:lang w:val="hr-HR"/>
        </w:rPr>
        <w:tab/>
        <w:t xml:space="preserve">    </w:t>
      </w:r>
      <w:r w:rsidRPr="00A65BDA">
        <w:rPr>
          <w:rFonts w:ascii="Arial" w:hAnsi="Arial" w:cs="Arial"/>
          <w:lang w:val="hr-HR"/>
        </w:rPr>
        <w:tab/>
        <w:t xml:space="preserve">         Stečajni upravitelj</w:t>
      </w:r>
    </w:p>
    <w:p w:rsidRPr="00A65BDA" w:rsidR="005B6784" w:rsidP="005B6784" w:rsidRDefault="005B6784">
      <w:pPr>
        <w:tabs>
          <w:tab w:val="center" w:pos="4536"/>
          <w:tab w:val="left" w:pos="6900"/>
        </w:tabs>
        <w:spacing w:before="200"/>
        <w:ind w:right="-428"/>
        <w:rPr>
          <w:rFonts w:ascii="Arial" w:hAnsi="Arial" w:cs="Arial"/>
          <w:lang w:val="hr-HR"/>
        </w:rPr>
      </w:pPr>
      <w:r w:rsidRPr="00A65BDA">
        <w:rPr>
          <w:rFonts w:ascii="Arial" w:hAnsi="Arial" w:cs="Arial"/>
          <w:lang w:val="hr-HR"/>
        </w:rPr>
        <w:tab/>
        <w:t xml:space="preserve">                 </w:t>
      </w:r>
      <w:r w:rsidRPr="00A65BDA">
        <w:rPr>
          <w:rFonts w:ascii="Arial" w:hAnsi="Arial" w:cs="Arial"/>
          <w:lang w:val="hr-HR"/>
        </w:rPr>
        <w:tab/>
      </w:r>
    </w:p>
    <w:p w:rsidRPr="00A65BDA" w:rsidR="005B6784" w:rsidP="005B6784" w:rsidRDefault="005B6784">
      <w:pPr>
        <w:ind w:left="3540" w:firstLine="708"/>
        <w:rPr>
          <w:rFonts w:ascii="Arial" w:hAnsi="Arial" w:cs="Arial"/>
          <w:lang w:val="hr-HR"/>
        </w:rPr>
      </w:pPr>
    </w:p>
    <w:p w:rsidRPr="00A65BDA" w:rsidR="009F1680" w:rsidP="00813057" w:rsidRDefault="005B6784">
      <w:pPr>
        <w:pStyle w:val="Bezproreda"/>
        <w:rPr>
          <w:rFonts w:ascii="Arial" w:hAnsi="Arial" w:cs="Arial"/>
          <w:sz w:val="24"/>
          <w:szCs w:val="24"/>
        </w:rPr>
      </w:pPr>
      <w:r w:rsidRPr="00A65BDA">
        <w:rPr>
          <w:rFonts w:ascii="Arial" w:hAnsi="Arial" w:cs="Arial"/>
          <w:sz w:val="24"/>
          <w:szCs w:val="24"/>
        </w:rPr>
        <w:tab/>
        <w:t xml:space="preserve">    Kupac</w:t>
      </w:r>
      <w:r w:rsidRPr="00A65BDA">
        <w:rPr>
          <w:rFonts w:ascii="Arial" w:hAnsi="Arial" w:cs="Arial"/>
          <w:sz w:val="24"/>
          <w:szCs w:val="24"/>
        </w:rPr>
        <w:tab/>
      </w:r>
      <w:r w:rsidRPr="00A65BDA">
        <w:rPr>
          <w:rFonts w:ascii="Arial" w:hAnsi="Arial" w:cs="Arial"/>
          <w:sz w:val="24"/>
          <w:szCs w:val="24"/>
        </w:rPr>
        <w:tab/>
      </w:r>
      <w:r w:rsidRPr="00A65BDA">
        <w:rPr>
          <w:rFonts w:ascii="Arial" w:hAnsi="Arial" w:cs="Arial"/>
          <w:sz w:val="24"/>
          <w:szCs w:val="24"/>
        </w:rPr>
        <w:tab/>
      </w:r>
      <w:r w:rsidRPr="00A65BDA">
        <w:rPr>
          <w:rFonts w:ascii="Arial" w:hAnsi="Arial" w:cs="Arial"/>
          <w:sz w:val="24"/>
          <w:szCs w:val="24"/>
        </w:rPr>
        <w:tab/>
      </w:r>
      <w:r w:rsidRPr="00A65BDA">
        <w:rPr>
          <w:rFonts w:ascii="Arial" w:hAnsi="Arial" w:cs="Arial"/>
          <w:sz w:val="24"/>
          <w:szCs w:val="24"/>
        </w:rPr>
        <w:tab/>
      </w:r>
      <w:r w:rsidRPr="00A65BDA">
        <w:rPr>
          <w:rFonts w:ascii="Arial" w:hAnsi="Arial" w:cs="Arial"/>
          <w:sz w:val="24"/>
          <w:szCs w:val="24"/>
        </w:rPr>
        <w:tab/>
        <w:t xml:space="preserve">    </w:t>
      </w:r>
      <w:r w:rsidRPr="00A65BDA">
        <w:rPr>
          <w:rFonts w:ascii="Arial" w:hAnsi="Arial" w:cs="Arial"/>
          <w:sz w:val="24"/>
          <w:szCs w:val="24"/>
        </w:rPr>
        <w:tab/>
        <w:t xml:space="preserve">                Ponuditelj</w:t>
      </w:r>
    </w:p>
    <w:p w:rsidR="000D7675" w:rsidP="009F1680" w:rsidRDefault="000D7675">
      <w:pPr>
        <w:pStyle w:val="Bezproreda"/>
        <w:rPr>
          <w:rFonts w:ascii="Arial" w:hAnsi="Arial" w:cs="Arial"/>
          <w:sz w:val="24"/>
          <w:szCs w:val="24"/>
        </w:rPr>
      </w:pPr>
    </w:p>
    <w:p w:rsidR="00085442" w:rsidP="009F1680" w:rsidRDefault="00085442">
      <w:pPr>
        <w:pStyle w:val="Bezproreda"/>
        <w:rPr>
          <w:rFonts w:ascii="Arial" w:hAnsi="Arial" w:cs="Arial"/>
          <w:sz w:val="24"/>
          <w:szCs w:val="24"/>
        </w:rPr>
      </w:pPr>
    </w:p>
    <w:p w:rsidR="001A0E26" w:rsidRDefault="001A0E26">
      <w:pPr>
        <w:rPr>
          <w:rFonts w:ascii="Arial" w:hAnsi="Arial" w:eastAsia="Calibri" w:cs="Arial"/>
          <w:lang w:val="hr-HR"/>
        </w:rPr>
      </w:pPr>
      <w:r>
        <w:rPr>
          <w:rFonts w:ascii="Arial" w:hAnsi="Arial" w:cs="Arial"/>
        </w:rPr>
        <w:br w:type="page"/>
      </w:r>
    </w:p>
    <w:p w:rsidRPr="00A65BDA" w:rsidR="009F1680" w:rsidP="009F1680" w:rsidRDefault="009F1680">
      <w:pPr>
        <w:pStyle w:val="Bezproreda"/>
        <w:rPr>
          <w:rFonts w:ascii="Arial" w:hAnsi="Arial" w:cs="Arial"/>
          <w:sz w:val="24"/>
          <w:szCs w:val="24"/>
        </w:rPr>
      </w:pPr>
      <w:r w:rsidRPr="00A65BDA">
        <w:rPr>
          <w:rFonts w:ascii="Arial" w:hAnsi="Arial" w:cs="Arial"/>
          <w:sz w:val="24"/>
          <w:szCs w:val="24"/>
        </w:rPr>
        <w:t>Ročište se nastavlja kao</w:t>
      </w:r>
    </w:p>
    <w:p w:rsidRPr="00A65BDA" w:rsidR="009F1680" w:rsidP="009F1680" w:rsidRDefault="009F1680">
      <w:pPr>
        <w:pStyle w:val="Bezproreda"/>
        <w:rPr>
          <w:rFonts w:ascii="Arial" w:hAnsi="Arial" w:cs="Arial"/>
          <w:sz w:val="24"/>
          <w:szCs w:val="24"/>
        </w:rPr>
      </w:pPr>
    </w:p>
    <w:p w:rsidR="009F1680" w:rsidP="009F1680" w:rsidRDefault="009F1680">
      <w:pPr>
        <w:pStyle w:val="Bezproreda"/>
        <w:jc w:val="center"/>
        <w:rPr>
          <w:rFonts w:ascii="Arial" w:hAnsi="Arial" w:eastAsia="Times New Roman" w:cs="Arial"/>
          <w:sz w:val="24"/>
          <w:szCs w:val="24"/>
        </w:rPr>
      </w:pPr>
      <w:r w:rsidRPr="00A65BDA">
        <w:rPr>
          <w:rFonts w:ascii="Arial" w:hAnsi="Arial" w:eastAsia="Times New Roman" w:cs="Arial"/>
          <w:sz w:val="24"/>
          <w:szCs w:val="24"/>
        </w:rPr>
        <w:t>SKUPŠTINA VJEROVNIKA</w:t>
      </w:r>
    </w:p>
    <w:p w:rsidRPr="00A65BDA" w:rsidR="000D7675" w:rsidP="009F1680" w:rsidRDefault="000D7675">
      <w:pPr>
        <w:pStyle w:val="Bezproreda"/>
        <w:jc w:val="center"/>
        <w:rPr>
          <w:rFonts w:ascii="Arial" w:hAnsi="Arial" w:eastAsia="Times New Roman" w:cs="Arial"/>
          <w:sz w:val="24"/>
          <w:szCs w:val="24"/>
        </w:rPr>
      </w:pPr>
    </w:p>
    <w:p w:rsidR="009F1680" w:rsidP="009F1680" w:rsidRDefault="009F1680">
      <w:pPr>
        <w:pStyle w:val="Bezproreda"/>
        <w:rPr>
          <w:rFonts w:ascii="Arial" w:hAnsi="Arial" w:eastAsia="Times New Roman" w:cs="Arial"/>
          <w:sz w:val="24"/>
          <w:szCs w:val="24"/>
        </w:rPr>
      </w:pPr>
      <w:r w:rsidRPr="00A65BDA">
        <w:rPr>
          <w:rFonts w:ascii="Arial" w:hAnsi="Arial" w:eastAsia="Times New Roman" w:cs="Arial"/>
          <w:sz w:val="24"/>
          <w:szCs w:val="24"/>
        </w:rPr>
        <w:tab/>
        <w:t xml:space="preserve">Utvrđuje se da su prisutni </w:t>
      </w:r>
      <w:r w:rsidR="00E36D28">
        <w:rPr>
          <w:rFonts w:ascii="Arial" w:hAnsi="Arial" w:eastAsia="Times New Roman" w:cs="Arial"/>
          <w:sz w:val="24"/>
          <w:szCs w:val="24"/>
        </w:rPr>
        <w:t>sljedeći</w:t>
      </w:r>
      <w:r w:rsidRPr="00A65BDA">
        <w:rPr>
          <w:rFonts w:ascii="Arial" w:hAnsi="Arial" w:eastAsia="Times New Roman" w:cs="Arial"/>
          <w:sz w:val="24"/>
          <w:szCs w:val="24"/>
        </w:rPr>
        <w:t xml:space="preserve"> vjerovnici odnosno punomoćnici </w:t>
      </w:r>
      <w:r w:rsidR="000D7675">
        <w:rPr>
          <w:rFonts w:ascii="Arial" w:hAnsi="Arial" w:eastAsia="Times New Roman" w:cs="Arial"/>
          <w:sz w:val="24"/>
          <w:szCs w:val="24"/>
        </w:rPr>
        <w:t>vjerovnika</w:t>
      </w:r>
      <w:r w:rsidRPr="00A65BDA">
        <w:rPr>
          <w:rFonts w:ascii="Arial" w:hAnsi="Arial" w:eastAsia="Times New Roman" w:cs="Arial"/>
          <w:sz w:val="24"/>
          <w:szCs w:val="24"/>
        </w:rPr>
        <w:t>.</w:t>
      </w:r>
    </w:p>
    <w:p w:rsidR="00E36D28" w:rsidP="009F1680" w:rsidRDefault="00E36D28">
      <w:pPr>
        <w:pStyle w:val="Bezproreda"/>
        <w:rPr>
          <w:rFonts w:ascii="Arial" w:hAnsi="Arial" w:eastAsia="Times New Roman" w:cs="Arial"/>
          <w:sz w:val="24"/>
          <w:szCs w:val="24"/>
        </w:rPr>
      </w:pPr>
    </w:p>
    <w:p w:rsidR="00E36D28" w:rsidP="009F1680" w:rsidRDefault="00E36D28">
      <w:pPr>
        <w:pStyle w:val="Bezproreda"/>
        <w:rPr>
          <w:rFonts w:ascii="Arial" w:hAnsi="Arial" w:eastAsia="Times New Roman" w:cs="Arial"/>
          <w:sz w:val="24"/>
          <w:szCs w:val="24"/>
        </w:rPr>
      </w:pPr>
      <w:r>
        <w:rPr>
          <w:rFonts w:ascii="Arial" w:hAnsi="Arial" w:eastAsia="Times New Roman" w:cs="Arial"/>
          <w:sz w:val="24"/>
          <w:szCs w:val="24"/>
        </w:rPr>
        <w:t>Vjerovnik: BAKTENIA d.o.o., punomoćnica Sanela Antonija Šegvić, odvjetnica u Splitu</w:t>
      </w:r>
    </w:p>
    <w:p w:rsidR="00E36D28" w:rsidP="009F1680" w:rsidRDefault="00E36D28">
      <w:pPr>
        <w:pStyle w:val="Bezproreda"/>
        <w:rPr>
          <w:rFonts w:ascii="Arial" w:hAnsi="Arial" w:eastAsia="Times New Roman" w:cs="Arial"/>
          <w:sz w:val="24"/>
          <w:szCs w:val="24"/>
        </w:rPr>
      </w:pPr>
      <w:r>
        <w:rPr>
          <w:rFonts w:ascii="Arial" w:hAnsi="Arial" w:eastAsia="Times New Roman" w:cs="Arial"/>
          <w:sz w:val="24"/>
          <w:szCs w:val="24"/>
        </w:rPr>
        <w:t>Vjerovnik: OSMIJEH d.o.o. punomoćnica Sanela Antonija Šegvić, odvjetnica u Splitu</w:t>
      </w:r>
    </w:p>
    <w:p w:rsidRPr="00A65BDA" w:rsidR="00E36D28" w:rsidP="009F1680" w:rsidRDefault="00E36D28">
      <w:pPr>
        <w:pStyle w:val="Bezproreda"/>
        <w:rPr>
          <w:rFonts w:ascii="Arial" w:hAnsi="Arial" w:eastAsia="Times New Roman" w:cs="Arial"/>
          <w:sz w:val="24"/>
          <w:szCs w:val="24"/>
        </w:rPr>
      </w:pPr>
      <w:r>
        <w:rPr>
          <w:rFonts w:ascii="Arial" w:hAnsi="Arial" w:eastAsia="Times New Roman" w:cs="Arial"/>
          <w:sz w:val="24"/>
          <w:szCs w:val="24"/>
        </w:rPr>
        <w:t>Vjerovnik: UNIQUIE PROPERTY GROUP d.d., punomoćnik Ivo Stanić, odvjetnik u Splitu, punomoć u spisu</w:t>
      </w:r>
    </w:p>
    <w:p w:rsidRPr="00A65BDA" w:rsidR="009F1680" w:rsidP="009F1680" w:rsidRDefault="009F1680">
      <w:pPr>
        <w:pStyle w:val="Bezproreda"/>
        <w:rPr>
          <w:rFonts w:ascii="Arial" w:hAnsi="Arial" w:cs="Arial"/>
          <w:sz w:val="24"/>
          <w:szCs w:val="24"/>
        </w:rPr>
      </w:pPr>
    </w:p>
    <w:p w:rsidRPr="00A65BDA" w:rsidR="005B6784" w:rsidP="005B6784" w:rsidRDefault="009F1680">
      <w:pPr>
        <w:ind w:firstLine="708"/>
        <w:jc w:val="both"/>
        <w:rPr>
          <w:rFonts w:ascii="Arial" w:hAnsi="Arial" w:cs="Arial"/>
          <w:lang w:val="hr-HR"/>
        </w:rPr>
      </w:pPr>
      <w:r w:rsidRPr="00A65BDA">
        <w:rPr>
          <w:rFonts w:ascii="Arial" w:hAnsi="Arial" w:cs="Arial"/>
          <w:lang w:val="hr-HR"/>
        </w:rPr>
        <w:tab/>
        <w:t xml:space="preserve">Utvrđuje se da je stečajni sudac na prijedlog stečajnog upravitelja zaključkom od 7. listopada 2024. sazvao skupštinu vjerovnika </w:t>
      </w:r>
      <w:r w:rsidRPr="00A65BDA" w:rsidR="005B6784">
        <w:rPr>
          <w:rFonts w:ascii="Arial" w:hAnsi="Arial" w:cs="Arial"/>
          <w:lang w:val="hr-HR"/>
        </w:rPr>
        <w:t>sa slijedećim :</w:t>
      </w:r>
    </w:p>
    <w:p w:rsidRPr="00A65BDA" w:rsidR="005B6784" w:rsidP="005B6784" w:rsidRDefault="005B6784">
      <w:pPr>
        <w:pStyle w:val="Bezproreda"/>
        <w:jc w:val="center"/>
        <w:rPr>
          <w:rFonts w:ascii="Arial" w:hAnsi="Arial" w:cs="Arial"/>
          <w:sz w:val="24"/>
          <w:szCs w:val="24"/>
        </w:rPr>
      </w:pPr>
    </w:p>
    <w:p w:rsidRPr="00A65BDA" w:rsidR="005B6784" w:rsidP="005B6784" w:rsidRDefault="005B6784">
      <w:pPr>
        <w:pStyle w:val="Bezproreda"/>
        <w:jc w:val="center"/>
        <w:rPr>
          <w:rFonts w:ascii="Arial" w:hAnsi="Arial" w:cs="Arial"/>
          <w:sz w:val="24"/>
          <w:szCs w:val="24"/>
        </w:rPr>
      </w:pPr>
      <w:r w:rsidRPr="00A65BDA">
        <w:rPr>
          <w:rFonts w:ascii="Arial" w:hAnsi="Arial" w:cs="Arial"/>
          <w:sz w:val="24"/>
          <w:szCs w:val="24"/>
        </w:rPr>
        <w:t>Dnevnim redom</w:t>
      </w:r>
    </w:p>
    <w:p w:rsidRPr="00A65BDA" w:rsidR="005B6784" w:rsidP="005B6784" w:rsidRDefault="005B6784">
      <w:pPr>
        <w:pStyle w:val="Bezproreda"/>
        <w:jc w:val="center"/>
        <w:rPr>
          <w:rFonts w:ascii="Arial" w:hAnsi="Arial" w:cs="Arial"/>
          <w:sz w:val="24"/>
          <w:szCs w:val="24"/>
        </w:rPr>
      </w:pPr>
    </w:p>
    <w:p w:rsidRPr="00A65BDA" w:rsidR="005B6784" w:rsidP="005B6784" w:rsidRDefault="005B6784">
      <w:pPr>
        <w:autoSpaceDE w:val="false"/>
        <w:autoSpaceDN w:val="false"/>
        <w:adjustRightInd w:val="false"/>
        <w:rPr>
          <w:rFonts w:ascii="Arial" w:hAnsi="Arial" w:cs="Arial"/>
          <w:color w:val="000000"/>
          <w:lang w:val="hr-HR"/>
        </w:rPr>
      </w:pPr>
      <w:r w:rsidRPr="00A65BDA">
        <w:rPr>
          <w:rFonts w:ascii="Arial" w:hAnsi="Arial" w:cs="Arial"/>
          <w:color w:val="000000"/>
          <w:lang w:val="hr-HR"/>
        </w:rPr>
        <w:t xml:space="preserve">1. Donošenje odluke o zaprimljenoj ponudi  jamca platca Jerka Bošnjak za jednokratnu otplatu kreditnog duga po kreditu broj 6332003160 ( 6130001035) </w:t>
      </w:r>
    </w:p>
    <w:p w:rsidRPr="00A65BDA" w:rsidR="005B6784" w:rsidP="005B6784" w:rsidRDefault="005B6784">
      <w:pPr>
        <w:autoSpaceDE w:val="false"/>
        <w:autoSpaceDN w:val="false"/>
        <w:adjustRightInd w:val="false"/>
        <w:rPr>
          <w:rFonts w:ascii="Arial" w:hAnsi="Arial" w:cs="Arial"/>
          <w:color w:val="000000"/>
          <w:lang w:val="hr-HR"/>
        </w:rPr>
      </w:pPr>
    </w:p>
    <w:p w:rsidR="005B6784" w:rsidP="005B6784" w:rsidRDefault="005B6784">
      <w:pPr>
        <w:autoSpaceDE w:val="false"/>
        <w:autoSpaceDN w:val="false"/>
        <w:adjustRightInd w:val="false"/>
        <w:rPr>
          <w:rFonts w:ascii="Arial" w:hAnsi="Arial" w:cs="Arial"/>
          <w:color w:val="000000"/>
          <w:lang w:val="hr-HR"/>
        </w:rPr>
      </w:pPr>
      <w:r w:rsidRPr="00A65BDA">
        <w:rPr>
          <w:rFonts w:ascii="Arial" w:hAnsi="Arial" w:cs="Arial"/>
          <w:color w:val="000000"/>
          <w:lang w:val="hr-HR"/>
        </w:rPr>
        <w:t xml:space="preserve">2. Razno </w:t>
      </w:r>
    </w:p>
    <w:p w:rsidR="00D61DEB" w:rsidP="005B6784" w:rsidRDefault="00D61DEB">
      <w:pPr>
        <w:autoSpaceDE w:val="false"/>
        <w:autoSpaceDN w:val="false"/>
        <w:adjustRightInd w:val="false"/>
        <w:rPr>
          <w:rFonts w:ascii="Arial" w:hAnsi="Arial" w:cs="Arial"/>
          <w:color w:val="000000"/>
          <w:lang w:val="hr-HR"/>
        </w:rPr>
      </w:pPr>
    </w:p>
    <w:p w:rsidR="00D61DEB" w:rsidP="005B6784" w:rsidRDefault="00D61DEB">
      <w:pPr>
        <w:autoSpaceDE w:val="false"/>
        <w:autoSpaceDN w:val="false"/>
        <w:adjustRightInd w:val="false"/>
        <w:rPr>
          <w:rFonts w:ascii="Arial" w:hAnsi="Arial" w:cs="Arial"/>
          <w:color w:val="000000"/>
          <w:lang w:val="hr-HR"/>
        </w:rPr>
      </w:pPr>
      <w:r>
        <w:rPr>
          <w:rFonts w:ascii="Arial" w:hAnsi="Arial" w:cs="Arial"/>
          <w:color w:val="000000"/>
          <w:lang w:val="hr-HR"/>
        </w:rPr>
        <w:t>Punomoćnica vjerovnika BAKTEINA d.o.o. i OSMIJEH d.o.o. predlaže da se točka 2. dnevnog reda Razno dopunu s prijedlogom odluke o uvjetima i načinima prodaje imovine – vrijednosnih papira stečajnog dužnika iz javnog poziva za prikupljanje ponuda od 3. lipnja 2024., a koji nisu prodani na današnjoj dražbi.</w:t>
      </w:r>
    </w:p>
    <w:p w:rsidR="00D61DEB" w:rsidP="005B6784" w:rsidRDefault="00D61DEB">
      <w:pPr>
        <w:autoSpaceDE w:val="false"/>
        <w:autoSpaceDN w:val="false"/>
        <w:adjustRightInd w:val="false"/>
        <w:rPr>
          <w:rFonts w:ascii="Arial" w:hAnsi="Arial" w:cs="Arial"/>
          <w:color w:val="000000"/>
          <w:lang w:val="hr-HR"/>
        </w:rPr>
      </w:pPr>
    </w:p>
    <w:p w:rsidR="00D61DEB" w:rsidP="005B6784" w:rsidRDefault="00D61DEB">
      <w:pPr>
        <w:autoSpaceDE w:val="false"/>
        <w:autoSpaceDN w:val="false"/>
        <w:adjustRightInd w:val="false"/>
        <w:rPr>
          <w:rFonts w:ascii="Arial" w:hAnsi="Arial" w:cs="Arial"/>
          <w:color w:val="000000"/>
          <w:lang w:val="hr-HR"/>
        </w:rPr>
      </w:pPr>
      <w:r>
        <w:rPr>
          <w:rFonts w:ascii="Arial" w:hAnsi="Arial" w:cs="Arial"/>
          <w:color w:val="000000"/>
          <w:lang w:val="hr-HR"/>
        </w:rPr>
        <w:tab/>
      </w:r>
      <w:r>
        <w:rPr>
          <w:rFonts w:ascii="Arial" w:hAnsi="Arial" w:cs="Arial"/>
          <w:color w:val="000000"/>
          <w:lang w:val="hr-HR"/>
        </w:rPr>
        <w:tab/>
        <w:t>Sudac donosi</w:t>
      </w:r>
    </w:p>
    <w:p w:rsidR="00D61DEB" w:rsidP="005B6784" w:rsidRDefault="00D61DEB">
      <w:pPr>
        <w:autoSpaceDE w:val="false"/>
        <w:autoSpaceDN w:val="false"/>
        <w:adjustRightInd w:val="false"/>
        <w:rPr>
          <w:rFonts w:ascii="Arial" w:hAnsi="Arial" w:cs="Arial"/>
          <w:color w:val="000000"/>
          <w:lang w:val="hr-HR"/>
        </w:rPr>
      </w:pPr>
    </w:p>
    <w:p w:rsidR="00D61DEB" w:rsidP="00D61DEB" w:rsidRDefault="00D61DEB">
      <w:pPr>
        <w:autoSpaceDE w:val="false"/>
        <w:autoSpaceDN w:val="false"/>
        <w:adjustRightInd w:val="false"/>
        <w:jc w:val="center"/>
        <w:rPr>
          <w:rFonts w:ascii="Arial" w:hAnsi="Arial" w:cs="Arial"/>
          <w:color w:val="000000"/>
          <w:lang w:val="hr-HR"/>
        </w:rPr>
      </w:pPr>
      <w:r>
        <w:rPr>
          <w:rFonts w:ascii="Arial" w:hAnsi="Arial" w:cs="Arial"/>
          <w:color w:val="000000"/>
          <w:lang w:val="hr-HR"/>
        </w:rPr>
        <w:t>zaključak</w:t>
      </w:r>
    </w:p>
    <w:p w:rsidR="00D61DEB" w:rsidP="00D61DEB" w:rsidRDefault="00D61DEB">
      <w:pPr>
        <w:autoSpaceDE w:val="false"/>
        <w:autoSpaceDN w:val="false"/>
        <w:adjustRightInd w:val="false"/>
        <w:jc w:val="center"/>
        <w:rPr>
          <w:rFonts w:ascii="Arial" w:hAnsi="Arial" w:cs="Arial"/>
          <w:color w:val="000000"/>
          <w:lang w:val="hr-HR"/>
        </w:rPr>
      </w:pPr>
    </w:p>
    <w:p w:rsidRPr="00A65BDA" w:rsidR="00D61DEB" w:rsidP="00D61DEB" w:rsidRDefault="00D61DEB">
      <w:pPr>
        <w:autoSpaceDE w:val="false"/>
        <w:autoSpaceDN w:val="false"/>
        <w:adjustRightInd w:val="false"/>
        <w:jc w:val="both"/>
        <w:rPr>
          <w:rFonts w:ascii="Arial" w:hAnsi="Arial" w:cs="Arial"/>
          <w:color w:val="000000"/>
          <w:lang w:val="hr-HR"/>
        </w:rPr>
      </w:pPr>
      <w:r>
        <w:rPr>
          <w:rFonts w:ascii="Arial" w:hAnsi="Arial" w:cs="Arial"/>
          <w:color w:val="000000"/>
          <w:lang w:val="hr-HR"/>
        </w:rPr>
        <w:tab/>
        <w:t>Dopunjuje se točka 2. dnevnog reda prema prijedlogu vjerovnika BAKTEINA d.o.o. i OSMIJEH d.o.o. predlaže da se točka 2. dnevnog reda Razno dopunu s prijedlogom odluke o uvjetima i načinima prodaje imovine – vrijednosnih papira stečajnog dužnika iz javnog poziva za prikupljanje ponuda od 3. lipnja 2024., a koji nisu prodani na današnjoj dražbi</w:t>
      </w:r>
    </w:p>
    <w:p w:rsidRPr="00A65BDA" w:rsidR="005B6784" w:rsidP="005B6784" w:rsidRDefault="005B6784">
      <w:pPr>
        <w:jc w:val="both"/>
        <w:rPr>
          <w:rFonts w:ascii="Arial" w:hAnsi="Arial" w:cs="Arial"/>
          <w:lang w:val="hr-HR" w:eastAsia="hr-HR"/>
        </w:rPr>
      </w:pPr>
    </w:p>
    <w:p w:rsidRPr="00A65BDA" w:rsidR="005B6784" w:rsidP="005B6784" w:rsidRDefault="005B6784">
      <w:pPr>
        <w:autoSpaceDE w:val="false"/>
        <w:autoSpaceDN w:val="false"/>
        <w:adjustRightInd w:val="false"/>
        <w:rPr>
          <w:rFonts w:ascii="Arial" w:hAnsi="Arial" w:cs="Arial"/>
          <w:color w:val="000000"/>
          <w:lang w:val="hr-HR"/>
        </w:rPr>
      </w:pPr>
      <w:r w:rsidRPr="00A65BDA">
        <w:rPr>
          <w:rFonts w:ascii="Arial" w:hAnsi="Arial" w:cs="Arial"/>
          <w:lang w:val="hr-HR" w:eastAsia="hr-HR"/>
        </w:rPr>
        <w:tab/>
        <w:t xml:space="preserve">Utvrđuje se da je stečajni upravitelj uz prijedlog za sazivanje skupštine vjerovnika sa današnjim dnevnim redom u spis priložio e-mail obavijesti članova odbora vjerovnika kojim daju suglasnost na ponudu </w:t>
      </w:r>
      <w:r w:rsidRPr="00A65BDA">
        <w:rPr>
          <w:rFonts w:ascii="Arial" w:hAnsi="Arial" w:cs="Arial"/>
          <w:color w:val="000000"/>
          <w:lang w:val="hr-HR"/>
        </w:rPr>
        <w:t xml:space="preserve">jamca platca Jerka Bošnjak </w:t>
      </w:r>
      <w:r w:rsidRPr="00A65BDA">
        <w:rPr>
          <w:rFonts w:ascii="Arial" w:hAnsi="Arial" w:cs="Arial"/>
          <w:lang w:val="hr-HR" w:eastAsia="hr-HR"/>
        </w:rPr>
        <w:t xml:space="preserve">za  </w:t>
      </w:r>
      <w:r w:rsidRPr="00A65BDA">
        <w:rPr>
          <w:rFonts w:ascii="Arial" w:hAnsi="Arial" w:cs="Arial"/>
          <w:color w:val="000000"/>
          <w:lang w:val="hr-HR"/>
        </w:rPr>
        <w:t>jednokratnom otplatom kreditnog duga po kreditu broj 6332003160 ( 6130001035) u iznosu od 8.000,00 eura.</w:t>
      </w:r>
    </w:p>
    <w:p w:rsidRPr="00A65BDA" w:rsidR="005B6784" w:rsidP="005B6784" w:rsidRDefault="005B6784">
      <w:pPr>
        <w:autoSpaceDE w:val="false"/>
        <w:autoSpaceDN w:val="false"/>
        <w:adjustRightInd w:val="false"/>
        <w:rPr>
          <w:rFonts w:ascii="Arial" w:hAnsi="Arial" w:cs="Arial"/>
          <w:color w:val="000000"/>
          <w:lang w:val="hr-HR"/>
        </w:rPr>
      </w:pPr>
    </w:p>
    <w:p w:rsidR="005B6784" w:rsidP="00D61DEB" w:rsidRDefault="005B6784">
      <w:pPr>
        <w:autoSpaceDE w:val="false"/>
        <w:autoSpaceDN w:val="false"/>
        <w:adjustRightInd w:val="false"/>
        <w:jc w:val="both"/>
        <w:rPr>
          <w:rFonts w:ascii="Arial" w:hAnsi="Arial" w:cs="Arial"/>
          <w:color w:val="000000"/>
          <w:lang w:val="hr-HR"/>
        </w:rPr>
      </w:pPr>
      <w:r w:rsidRPr="00A65BDA">
        <w:rPr>
          <w:rFonts w:ascii="Arial" w:hAnsi="Arial" w:cs="Arial"/>
          <w:color w:val="000000"/>
          <w:lang w:val="hr-HR"/>
        </w:rPr>
        <w:tab/>
        <w:t xml:space="preserve">Prisutni punomoćnici vjerovnika izjavljuju da su suglasni s prijedlogom odbora vjerovnika o prihvaćanju ponude jamca platca Jerka Bošnjak za </w:t>
      </w:r>
      <w:r w:rsidRPr="00A65BDA">
        <w:rPr>
          <w:rFonts w:ascii="Arial" w:hAnsi="Arial" w:cs="Arial"/>
          <w:lang w:val="hr-HR" w:eastAsia="hr-HR"/>
        </w:rPr>
        <w:t xml:space="preserve">  </w:t>
      </w:r>
      <w:r w:rsidRPr="00A65BDA">
        <w:rPr>
          <w:rFonts w:ascii="Arial" w:hAnsi="Arial" w:cs="Arial"/>
          <w:color w:val="000000"/>
          <w:lang w:val="hr-HR"/>
        </w:rPr>
        <w:t>jednokratnom otplatom kreditnog duga po kreditu broj 6332003160 ( 6130001035) u iznosu od 8.000,00 eura.</w:t>
      </w:r>
    </w:p>
    <w:p w:rsidR="00D61DEB" w:rsidP="005B6784" w:rsidRDefault="00D61DEB">
      <w:pPr>
        <w:autoSpaceDE w:val="false"/>
        <w:autoSpaceDN w:val="false"/>
        <w:adjustRightInd w:val="false"/>
        <w:rPr>
          <w:rFonts w:ascii="Arial" w:hAnsi="Arial" w:cs="Arial"/>
          <w:color w:val="000000"/>
          <w:lang w:val="hr-HR"/>
        </w:rPr>
      </w:pPr>
    </w:p>
    <w:p w:rsidR="00D61DEB" w:rsidP="00D61DEB" w:rsidRDefault="00D61DEB">
      <w:pPr>
        <w:autoSpaceDE w:val="false"/>
        <w:autoSpaceDN w:val="false"/>
        <w:adjustRightInd w:val="false"/>
        <w:jc w:val="both"/>
        <w:rPr>
          <w:rFonts w:ascii="Arial" w:hAnsi="Arial" w:cs="Arial"/>
          <w:color w:val="000000"/>
          <w:lang w:val="hr-HR"/>
        </w:rPr>
      </w:pPr>
      <w:r>
        <w:rPr>
          <w:rFonts w:ascii="Arial" w:hAnsi="Arial" w:cs="Arial"/>
          <w:color w:val="000000"/>
          <w:lang w:val="hr-HR"/>
        </w:rPr>
        <w:tab/>
        <w:t xml:space="preserve">Punomoćnica vjerovnika BAKTEINA d.o.o. i OSMIJEH d.o.o. predlaže da se točka 2. dnevnog reda Razno dopunu s prijedlogom odluke o uvjetima i načinima prodaje imovine – vrijednosnih papira stečajnog dužnika iz javnog poziva za prikupljanje ponuda od 3. lipnja 2024., a koji nisu prodani na današnjoj dražbi, predlaže da se sljedeći javni poziv za prikupljanje ponuda radi prodaje vrijednosnih papira stečajnog dužnika navedenih pod točkom od 1. do 4. javnog poziva od 3. lipnja 2024. uputi zainteresiranim ponuditeljima bez navođenja određenog iznosa ponude za kupnju vrijednosnih papira te da se na ročištu za dražbu, nakon dražbovanja prihvati najpovoljnija ponuda. </w:t>
      </w:r>
    </w:p>
    <w:p w:rsidR="00D61DEB" w:rsidP="00D61DEB" w:rsidRDefault="00D61DEB">
      <w:pPr>
        <w:autoSpaceDE w:val="false"/>
        <w:autoSpaceDN w:val="false"/>
        <w:adjustRightInd w:val="false"/>
        <w:jc w:val="both"/>
        <w:rPr>
          <w:rFonts w:ascii="Arial" w:hAnsi="Arial" w:cs="Arial"/>
          <w:color w:val="000000"/>
          <w:lang w:val="hr-HR"/>
        </w:rPr>
      </w:pPr>
    </w:p>
    <w:p w:rsidRPr="00D61DEB" w:rsidR="00D61DEB" w:rsidP="00D61DEB" w:rsidRDefault="00D61DEB">
      <w:pPr>
        <w:autoSpaceDE w:val="false"/>
        <w:autoSpaceDN w:val="false"/>
        <w:adjustRightInd w:val="false"/>
        <w:jc w:val="both"/>
        <w:rPr>
          <w:rFonts w:ascii="Arial" w:hAnsi="Arial" w:cs="Arial"/>
          <w:color w:val="000000"/>
          <w:lang w:val="hr-HR"/>
        </w:rPr>
      </w:pPr>
      <w:r>
        <w:rPr>
          <w:rFonts w:ascii="Arial" w:hAnsi="Arial" w:cs="Arial"/>
          <w:color w:val="000000"/>
          <w:lang w:val="hr-HR"/>
        </w:rPr>
        <w:tab/>
      </w:r>
      <w:r w:rsidRPr="00D61DEB">
        <w:rPr>
          <w:rFonts w:ascii="Arial" w:hAnsi="Arial" w:cs="Arial"/>
          <w:color w:val="000000"/>
          <w:lang w:val="hr-HR"/>
        </w:rPr>
        <w:t xml:space="preserve">Punomoćnik vjerovnika </w:t>
      </w:r>
      <w:r w:rsidRPr="00D61DEB">
        <w:rPr>
          <w:rFonts w:ascii="Arial" w:hAnsi="Arial" w:cs="Arial"/>
          <w:lang w:val="hr-HR"/>
        </w:rPr>
        <w:t xml:space="preserve">UNIQUIE PROPERTY GROUP d.d. izjavljuje da je suglasan s prijedlogom punomoćnice vjerovnika BAKETINA d.o.o. i OSMIJEH d.o.o. u vezi nastavka prodaje preostalih vrijednosnih papira dužnika koji nisu prodani na današnjem ročištu. </w:t>
      </w:r>
    </w:p>
    <w:p w:rsidRPr="00D61DEB" w:rsidR="005B6784" w:rsidP="005B6784" w:rsidRDefault="005B6784">
      <w:pPr>
        <w:autoSpaceDE w:val="false"/>
        <w:autoSpaceDN w:val="false"/>
        <w:adjustRightInd w:val="false"/>
        <w:rPr>
          <w:rFonts w:ascii="Arial" w:hAnsi="Arial" w:cs="Arial"/>
          <w:color w:val="000000"/>
          <w:lang w:val="hr-HR"/>
        </w:rPr>
      </w:pPr>
    </w:p>
    <w:p w:rsidRPr="00A65BDA" w:rsidR="005B6784" w:rsidP="005B6784" w:rsidRDefault="005B6784">
      <w:pPr>
        <w:spacing w:after="120"/>
        <w:ind w:firstLine="708"/>
        <w:jc w:val="both"/>
        <w:rPr>
          <w:rFonts w:ascii="Arial" w:hAnsi="Arial" w:cs="Arial"/>
          <w:lang w:val="hr-HR"/>
        </w:rPr>
      </w:pPr>
      <w:r w:rsidRPr="00A65BDA">
        <w:rPr>
          <w:rFonts w:ascii="Arial" w:hAnsi="Arial" w:cs="Arial"/>
          <w:lang w:val="hr-HR"/>
        </w:rPr>
        <w:t xml:space="preserve">Utvrđuje se da su nakon izjašnjenja </w:t>
      </w:r>
      <w:r w:rsidR="00D61DEB">
        <w:rPr>
          <w:rFonts w:ascii="Arial" w:hAnsi="Arial" w:cs="Arial"/>
          <w:lang w:val="hr-HR"/>
        </w:rPr>
        <w:t>punomoćnika vjerovnika na današnjoj skupštini donesene slijedeće</w:t>
      </w:r>
    </w:p>
    <w:p w:rsidRPr="00A65BDA" w:rsidR="005B6784" w:rsidP="005B6784" w:rsidRDefault="00D61DEB">
      <w:pPr>
        <w:autoSpaceDE w:val="false"/>
        <w:autoSpaceDN w:val="false"/>
        <w:adjustRightInd w:val="false"/>
        <w:jc w:val="center"/>
        <w:rPr>
          <w:rFonts w:ascii="Arial" w:hAnsi="Arial" w:cs="Arial"/>
          <w:color w:val="000000"/>
          <w:lang w:val="hr-HR"/>
        </w:rPr>
      </w:pPr>
      <w:r>
        <w:rPr>
          <w:rFonts w:ascii="Arial" w:hAnsi="Arial" w:cs="Arial"/>
          <w:color w:val="000000"/>
          <w:lang w:val="hr-HR"/>
        </w:rPr>
        <w:t>o d l u k e</w:t>
      </w:r>
    </w:p>
    <w:p w:rsidRPr="00A65BDA" w:rsidR="005B6784" w:rsidP="005B6784" w:rsidRDefault="005B6784">
      <w:pPr>
        <w:autoSpaceDE w:val="false"/>
        <w:autoSpaceDN w:val="false"/>
        <w:adjustRightInd w:val="false"/>
        <w:jc w:val="center"/>
        <w:rPr>
          <w:rFonts w:ascii="Arial" w:hAnsi="Arial" w:cs="Arial"/>
          <w:color w:val="000000"/>
          <w:lang w:val="hr-HR"/>
        </w:rPr>
      </w:pPr>
    </w:p>
    <w:p w:rsidR="009F1680" w:rsidP="00D61DEB" w:rsidRDefault="005B6784">
      <w:pPr>
        <w:autoSpaceDE w:val="false"/>
        <w:autoSpaceDN w:val="false"/>
        <w:adjustRightInd w:val="false"/>
        <w:jc w:val="both"/>
        <w:rPr>
          <w:rFonts w:ascii="Arial" w:hAnsi="Arial" w:cs="Arial"/>
          <w:color w:val="000000"/>
          <w:lang w:val="hr-HR"/>
        </w:rPr>
      </w:pPr>
      <w:r w:rsidRPr="00A65BDA">
        <w:rPr>
          <w:rFonts w:ascii="Arial" w:hAnsi="Arial" w:cs="Arial"/>
          <w:lang w:val="hr-HR" w:eastAsia="hr-HR"/>
        </w:rPr>
        <w:tab/>
      </w:r>
      <w:r w:rsidR="00D61DEB">
        <w:rPr>
          <w:rFonts w:ascii="Arial" w:hAnsi="Arial" w:cs="Arial"/>
          <w:lang w:val="hr-HR" w:eastAsia="hr-HR"/>
        </w:rPr>
        <w:t xml:space="preserve">1. </w:t>
      </w:r>
      <w:r w:rsidRPr="00A65BDA">
        <w:rPr>
          <w:rFonts w:ascii="Arial" w:hAnsi="Arial" w:cs="Arial"/>
          <w:lang w:val="hr-HR" w:eastAsia="hr-HR"/>
        </w:rPr>
        <w:t xml:space="preserve">Prihvaća se ponuda jamca platca Jerka Bošnjak  za  </w:t>
      </w:r>
      <w:r w:rsidRPr="00A65BDA">
        <w:rPr>
          <w:rFonts w:ascii="Arial" w:hAnsi="Arial" w:cs="Arial"/>
          <w:color w:val="000000"/>
          <w:lang w:val="hr-HR"/>
        </w:rPr>
        <w:t>jednokratnom otplatom kreditnog duga po kreditu broj 6332003160 ( 6130001035) u iznosu od 8.000,00 eura, te se zadužuje stečajni upravitelj na sklapanje ugovora u roku od 8 dana.</w:t>
      </w:r>
    </w:p>
    <w:p w:rsidR="00D61DEB" w:rsidP="005B6784" w:rsidRDefault="00D61DEB">
      <w:pPr>
        <w:autoSpaceDE w:val="false"/>
        <w:autoSpaceDN w:val="false"/>
        <w:adjustRightInd w:val="false"/>
        <w:rPr>
          <w:rFonts w:ascii="Arial" w:hAnsi="Arial" w:cs="Arial"/>
          <w:color w:val="000000"/>
          <w:lang w:val="hr-HR"/>
        </w:rPr>
      </w:pPr>
    </w:p>
    <w:p w:rsidR="00D61DEB" w:rsidP="00D61DEB" w:rsidRDefault="00D61DEB">
      <w:pPr>
        <w:autoSpaceDE w:val="false"/>
        <w:autoSpaceDN w:val="false"/>
        <w:adjustRightInd w:val="false"/>
        <w:ind w:firstLine="708"/>
        <w:jc w:val="both"/>
        <w:rPr>
          <w:rFonts w:ascii="Arial" w:hAnsi="Arial" w:cs="Arial"/>
          <w:color w:val="000000"/>
          <w:lang w:val="hr-HR"/>
        </w:rPr>
      </w:pPr>
      <w:r>
        <w:rPr>
          <w:rFonts w:ascii="Arial" w:hAnsi="Arial" w:cs="Arial"/>
          <w:color w:val="000000"/>
          <w:lang w:val="hr-HR"/>
        </w:rPr>
        <w:t>2.  Javni poziv za prikupljanje ponuda radi prodaje preostale imovine – vrijednosnih papira stečajnog dužnika iz javnog poziva od 3. lipnja 2024. naveden pod točko 1. do 4. uputiti zainteresiranim ponuditeljima bez navođenja određenog iznosa ponude za kupnju vrijednosnih papira, te će se na ročištu za dražbu, nakon dražbovanja prihvatiti najpovoljnija ponuda.</w:t>
      </w:r>
    </w:p>
    <w:p w:rsidR="00D61DEB" w:rsidP="005B6784" w:rsidRDefault="00D61DEB">
      <w:pPr>
        <w:autoSpaceDE w:val="false"/>
        <w:autoSpaceDN w:val="false"/>
        <w:adjustRightInd w:val="false"/>
        <w:rPr>
          <w:rFonts w:ascii="Arial" w:hAnsi="Arial" w:cs="Arial"/>
          <w:color w:val="000000"/>
          <w:lang w:val="hr-HR"/>
        </w:rPr>
      </w:pPr>
    </w:p>
    <w:p w:rsidRPr="00A65BDA" w:rsidR="00D61DEB" w:rsidP="005B6784" w:rsidRDefault="00D61DEB">
      <w:pPr>
        <w:autoSpaceDE w:val="false"/>
        <w:autoSpaceDN w:val="false"/>
        <w:adjustRightInd w:val="false"/>
        <w:rPr>
          <w:rFonts w:ascii="Arial" w:hAnsi="Arial" w:cs="Arial"/>
          <w:color w:val="000000"/>
          <w:lang w:val="hr-HR"/>
        </w:rPr>
      </w:pPr>
    </w:p>
    <w:p w:rsidRPr="00A65BDA" w:rsidR="009F1680" w:rsidP="009F1680" w:rsidRDefault="009F1680">
      <w:pPr>
        <w:pStyle w:val="Bezproreda"/>
        <w:jc w:val="center"/>
        <w:rPr>
          <w:rFonts w:ascii="Arial" w:hAnsi="Arial" w:cs="Arial"/>
          <w:sz w:val="24"/>
          <w:szCs w:val="24"/>
        </w:rPr>
      </w:pPr>
    </w:p>
    <w:p w:rsidRPr="00A65BDA" w:rsidR="002C7642" w:rsidP="002C7642" w:rsidRDefault="002C7642">
      <w:pPr>
        <w:pStyle w:val="Bezproreda"/>
        <w:rPr>
          <w:rFonts w:ascii="Arial" w:hAnsi="Arial" w:cs="Arial"/>
          <w:sz w:val="24"/>
          <w:szCs w:val="24"/>
        </w:rPr>
      </w:pPr>
      <w:r>
        <w:rPr>
          <w:rFonts w:ascii="Arial" w:hAnsi="Arial" w:cs="Arial"/>
          <w:sz w:val="24"/>
          <w:szCs w:val="24"/>
        </w:rPr>
        <w:t xml:space="preserve">             </w:t>
      </w:r>
      <w:r w:rsidRPr="00A65BDA">
        <w:rPr>
          <w:rFonts w:ascii="Arial" w:hAnsi="Arial" w:cs="Arial"/>
          <w:sz w:val="24"/>
          <w:szCs w:val="24"/>
        </w:rPr>
        <w:t>Dovršeno u 10:</w:t>
      </w:r>
      <w:r>
        <w:rPr>
          <w:rFonts w:ascii="Arial" w:hAnsi="Arial" w:cs="Arial"/>
          <w:sz w:val="24"/>
          <w:szCs w:val="24"/>
        </w:rPr>
        <w:t>2</w:t>
      </w:r>
      <w:r w:rsidR="00D61DEB">
        <w:rPr>
          <w:rFonts w:ascii="Arial" w:hAnsi="Arial" w:cs="Arial"/>
          <w:sz w:val="24"/>
          <w:szCs w:val="24"/>
        </w:rPr>
        <w:t>5</w:t>
      </w:r>
      <w:r w:rsidRPr="00A65BDA">
        <w:rPr>
          <w:rFonts w:ascii="Arial" w:hAnsi="Arial" w:cs="Arial"/>
          <w:sz w:val="24"/>
          <w:szCs w:val="24"/>
        </w:rPr>
        <w:t xml:space="preserve"> sati.</w:t>
      </w:r>
    </w:p>
    <w:p w:rsidRPr="00A65BDA" w:rsidR="00813057" w:rsidP="00813057" w:rsidRDefault="00813057">
      <w:pPr>
        <w:rPr>
          <w:rFonts w:ascii="Arial" w:hAnsi="Arial" w:cs="Arial"/>
          <w:lang w:val="hr-HR"/>
        </w:rPr>
      </w:pPr>
    </w:p>
    <w:p w:rsidRPr="00A65BDA" w:rsidR="00813057" w:rsidP="00813057" w:rsidRDefault="00813057">
      <w:pPr>
        <w:rPr>
          <w:rFonts w:ascii="Arial" w:hAnsi="Arial" w:cs="Arial"/>
          <w:lang w:val="hr-HR"/>
        </w:rPr>
      </w:pPr>
    </w:p>
    <w:p w:rsidRPr="00A65BDA" w:rsidR="00813057" w:rsidP="00813057" w:rsidRDefault="00813057">
      <w:pPr>
        <w:rPr>
          <w:rFonts w:ascii="Arial" w:hAnsi="Arial" w:cs="Arial"/>
          <w:lang w:val="hr-HR"/>
        </w:rPr>
      </w:pPr>
      <w:r w:rsidRPr="00A65BDA">
        <w:rPr>
          <w:rFonts w:ascii="Arial" w:hAnsi="Arial" w:cs="Arial"/>
          <w:lang w:val="hr-HR"/>
        </w:rPr>
        <w:t xml:space="preserve"> </w:t>
      </w:r>
      <w:r w:rsidRPr="00A65BDA">
        <w:rPr>
          <w:rFonts w:ascii="Arial" w:hAnsi="Arial" w:cs="Arial"/>
          <w:lang w:val="hr-HR"/>
        </w:rPr>
        <w:tab/>
        <w:t>Zapisničarka</w:t>
      </w:r>
      <w:r w:rsidRPr="00A65BDA">
        <w:rPr>
          <w:rFonts w:ascii="Arial" w:hAnsi="Arial" w:cs="Arial"/>
          <w:lang w:val="hr-HR"/>
        </w:rPr>
        <w:tab/>
      </w:r>
      <w:r w:rsidRPr="00A65BDA">
        <w:rPr>
          <w:rFonts w:ascii="Arial" w:hAnsi="Arial" w:cs="Arial"/>
          <w:lang w:val="hr-HR"/>
        </w:rPr>
        <w:tab/>
      </w:r>
      <w:r w:rsidRPr="00A65BDA">
        <w:rPr>
          <w:rFonts w:ascii="Arial" w:hAnsi="Arial" w:cs="Arial"/>
          <w:lang w:val="hr-HR"/>
        </w:rPr>
        <w:tab/>
      </w:r>
      <w:r w:rsidRPr="00A65BDA">
        <w:rPr>
          <w:rFonts w:ascii="Arial" w:hAnsi="Arial" w:cs="Arial"/>
          <w:lang w:val="hr-HR"/>
        </w:rPr>
        <w:tab/>
        <w:t xml:space="preserve"> Sudac         </w:t>
      </w:r>
      <w:r w:rsidRPr="00A65BDA">
        <w:rPr>
          <w:rFonts w:ascii="Arial" w:hAnsi="Arial" w:cs="Arial"/>
          <w:lang w:val="hr-HR"/>
        </w:rPr>
        <w:tab/>
        <w:t xml:space="preserve">    </w:t>
      </w:r>
      <w:r w:rsidRPr="00A65BDA">
        <w:rPr>
          <w:rFonts w:ascii="Arial" w:hAnsi="Arial" w:cs="Arial"/>
          <w:lang w:val="hr-HR"/>
        </w:rPr>
        <w:tab/>
        <w:t xml:space="preserve">         Stečajni upravitelj</w:t>
      </w:r>
    </w:p>
    <w:p w:rsidRPr="00A65BDA" w:rsidR="00813057" w:rsidP="00813057" w:rsidRDefault="00813057">
      <w:pPr>
        <w:tabs>
          <w:tab w:val="center" w:pos="4536"/>
          <w:tab w:val="left" w:pos="6900"/>
        </w:tabs>
        <w:spacing w:before="200"/>
        <w:ind w:right="-428"/>
        <w:rPr>
          <w:rFonts w:ascii="Arial" w:hAnsi="Arial" w:cs="Arial"/>
          <w:lang w:val="hr-HR"/>
        </w:rPr>
      </w:pPr>
      <w:r w:rsidRPr="00A65BDA">
        <w:rPr>
          <w:rFonts w:ascii="Arial" w:hAnsi="Arial" w:cs="Arial"/>
          <w:lang w:val="hr-HR"/>
        </w:rPr>
        <w:tab/>
        <w:t xml:space="preserve">                 </w:t>
      </w:r>
      <w:r w:rsidRPr="00A65BDA">
        <w:rPr>
          <w:rFonts w:ascii="Arial" w:hAnsi="Arial" w:cs="Arial"/>
          <w:lang w:val="hr-HR"/>
        </w:rPr>
        <w:tab/>
      </w:r>
    </w:p>
    <w:p w:rsidRPr="00A65BDA" w:rsidR="00A65BDA" w:rsidP="00813057" w:rsidRDefault="00A65BDA">
      <w:pPr>
        <w:ind w:left="3540" w:firstLine="708"/>
        <w:rPr>
          <w:rFonts w:ascii="Arial" w:hAnsi="Arial" w:cs="Arial"/>
          <w:lang w:val="hr-HR"/>
        </w:rPr>
      </w:pPr>
      <w:r w:rsidRPr="00A65BDA">
        <w:rPr>
          <w:rFonts w:ascii="Arial" w:hAnsi="Arial" w:cs="Arial"/>
          <w:lang w:val="hr-HR"/>
        </w:rPr>
        <w:tab/>
      </w:r>
      <w:r w:rsidRPr="00A65BDA">
        <w:rPr>
          <w:rFonts w:ascii="Arial" w:hAnsi="Arial" w:cs="Arial"/>
          <w:lang w:val="hr-HR"/>
        </w:rPr>
        <w:tab/>
      </w:r>
      <w:r w:rsidRPr="00A65BDA">
        <w:rPr>
          <w:rFonts w:ascii="Arial" w:hAnsi="Arial" w:cs="Arial"/>
          <w:lang w:val="hr-HR"/>
        </w:rPr>
        <w:tab/>
      </w:r>
      <w:r w:rsidRPr="00A65BDA">
        <w:rPr>
          <w:rFonts w:ascii="Arial" w:hAnsi="Arial" w:cs="Arial"/>
          <w:lang w:val="hr-HR"/>
        </w:rPr>
        <w:tab/>
      </w:r>
      <w:r w:rsidR="00272146">
        <w:rPr>
          <w:rFonts w:ascii="Arial" w:hAnsi="Arial" w:cs="Arial"/>
          <w:lang w:val="hr-HR"/>
        </w:rPr>
        <w:t>Vjerovnici</w:t>
      </w:r>
    </w:p>
    <w:p w:rsidRPr="00A65BDA" w:rsidR="00813057" w:rsidP="00A65BDA" w:rsidRDefault="00813057">
      <w:pPr>
        <w:rPr>
          <w:rFonts w:ascii="Arial" w:hAnsi="Arial" w:cs="Arial"/>
          <w:lang w:val="hr-HR"/>
        </w:rPr>
      </w:pPr>
      <w:r w:rsidRPr="00A65BDA">
        <w:rPr>
          <w:rFonts w:ascii="Arial" w:hAnsi="Arial" w:cs="Arial"/>
          <w:lang w:val="hr-HR"/>
        </w:rPr>
        <w:tab/>
        <w:t xml:space="preserve">    </w:t>
      </w:r>
    </w:p>
    <w:p w:rsidRPr="00A65BDA" w:rsidR="00A65BDA" w:rsidP="00A65BDA" w:rsidRDefault="00A65BDA">
      <w:pPr>
        <w:rPr>
          <w:rFonts w:ascii="Arial" w:hAnsi="Arial" w:cs="Arial"/>
          <w:lang w:val="hr-HR"/>
        </w:rPr>
      </w:pPr>
    </w:p>
    <w:p w:rsidRPr="00A65BDA" w:rsidR="00813057" w:rsidP="00813057" w:rsidRDefault="00813057">
      <w:pPr>
        <w:rPr>
          <w:rFonts w:ascii="Arial" w:hAnsi="Arial" w:cs="Arial"/>
          <w:lang w:val="hr-HR"/>
        </w:rPr>
      </w:pPr>
      <w:r w:rsidRPr="00A65BDA">
        <w:rPr>
          <w:rFonts w:ascii="Arial" w:hAnsi="Arial" w:cs="Arial"/>
          <w:lang w:val="hr-HR"/>
        </w:rPr>
        <w:tab/>
      </w:r>
      <w:r w:rsidRPr="00A65BDA">
        <w:rPr>
          <w:rFonts w:ascii="Arial" w:hAnsi="Arial" w:cs="Arial"/>
          <w:lang w:val="hr-HR"/>
        </w:rPr>
        <w:tab/>
      </w:r>
      <w:r w:rsidRPr="00A65BDA">
        <w:rPr>
          <w:rFonts w:ascii="Arial" w:hAnsi="Arial" w:cs="Arial"/>
          <w:lang w:val="hr-HR"/>
        </w:rPr>
        <w:tab/>
      </w:r>
      <w:r w:rsidRPr="00A65BDA">
        <w:rPr>
          <w:rFonts w:ascii="Arial" w:hAnsi="Arial" w:cs="Arial"/>
          <w:lang w:val="hr-HR"/>
        </w:rPr>
        <w:tab/>
      </w:r>
      <w:r w:rsidRPr="00A65BDA">
        <w:rPr>
          <w:rFonts w:ascii="Arial" w:hAnsi="Arial" w:cs="Arial"/>
          <w:lang w:val="hr-HR"/>
        </w:rPr>
        <w:tab/>
      </w:r>
      <w:r w:rsidRPr="00A65BDA">
        <w:rPr>
          <w:rFonts w:ascii="Arial" w:hAnsi="Arial" w:cs="Arial"/>
          <w:lang w:val="hr-HR"/>
        </w:rPr>
        <w:tab/>
      </w:r>
      <w:r w:rsidRPr="00A65BDA">
        <w:rPr>
          <w:rFonts w:ascii="Arial" w:hAnsi="Arial" w:cs="Arial"/>
          <w:lang w:val="hr-HR"/>
        </w:rPr>
        <w:tab/>
      </w:r>
    </w:p>
    <w:p w:rsidRPr="00A65BDA" w:rsidR="00813057" w:rsidP="00813057" w:rsidRDefault="00813057">
      <w:pPr>
        <w:rPr>
          <w:rFonts w:ascii="Arial" w:hAnsi="Arial" w:cs="Arial"/>
          <w:lang w:val="hr-HR"/>
        </w:rPr>
      </w:pPr>
    </w:p>
    <w:p w:rsidRPr="00A65BDA" w:rsidR="00813057" w:rsidP="00813057" w:rsidRDefault="00813057">
      <w:pPr>
        <w:rPr>
          <w:rFonts w:ascii="Arial" w:hAnsi="Arial" w:cs="Arial"/>
          <w:lang w:val="hr-HR"/>
        </w:rPr>
      </w:pPr>
    </w:p>
    <w:p w:rsidRPr="00A65BDA" w:rsidR="00130D89" w:rsidRDefault="00130D89">
      <w:pPr>
        <w:rPr>
          <w:rFonts w:ascii="Arial" w:hAnsi="Arial" w:cs="Arial"/>
          <w:lang w:val="hr-HR"/>
        </w:rPr>
      </w:pPr>
    </w:p>
    <w:sectPr w:rsidRPr="00A65BDA" w:rsidR="00130D8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75E5E" w:rsidP="002C7642" w:rsidRDefault="00075E5E">
      <w:r>
        <w:separator/>
      </w:r>
    </w:p>
  </w:endnote>
  <w:endnote w:type="continuationSeparator" w:id="0">
    <w:p w:rsidR="00075E5E" w:rsidP="002C7642" w:rsidRDefault="00075E5E">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75E5E" w:rsidP="002C7642" w:rsidRDefault="00075E5E">
      <w:r>
        <w:separator/>
      </w:r>
    </w:p>
  </w:footnote>
  <w:footnote w:type="continuationSeparator" w:id="0">
    <w:p w:rsidR="00075E5E" w:rsidP="002C7642" w:rsidRDefault="00075E5E">
      <w:r>
        <w:continuationSeparator/>
      </w:r>
    </w:p>
  </w:footnote>
  <w:footnote w:id="1">
    <w:p w:rsidRPr="002C7642" w:rsidR="002C7642" w:rsidP="002C7642" w:rsidRDefault="002C7642">
      <w:pPr>
        <w:pStyle w:val="Tekstfusnote"/>
      </w:pPr>
    </w:p>
  </w:footnote>
</w:footnotes>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057"/>
    <w:rsid w:val="00027A43"/>
    <w:rsid w:val="00075E5E"/>
    <w:rsid w:val="00085442"/>
    <w:rsid w:val="000D7675"/>
    <w:rsid w:val="00130D89"/>
    <w:rsid w:val="00135478"/>
    <w:rsid w:val="001A0E26"/>
    <w:rsid w:val="00272146"/>
    <w:rsid w:val="002A402A"/>
    <w:rsid w:val="002C7642"/>
    <w:rsid w:val="00583EB2"/>
    <w:rsid w:val="005B6784"/>
    <w:rsid w:val="006714BC"/>
    <w:rsid w:val="00714AC4"/>
    <w:rsid w:val="00813057"/>
    <w:rsid w:val="00947571"/>
    <w:rsid w:val="009F1680"/>
    <w:rsid w:val="009F62D4"/>
    <w:rsid w:val="00A65BDA"/>
    <w:rsid w:val="00BC36A0"/>
    <w:rsid w:val="00D12B08"/>
    <w:rsid w:val="00D61DEB"/>
    <w:rsid w:val="00E36D28"/>
    <w:rsid w:val="00E6078A"/>
    <w:rsid w:val="00F84F02"/>
    <w:rsid w:val="00FB4E2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813057"/>
    <w:rPr>
      <w:rFonts w:ascii="Times New Roman" w:hAnsi="Times New Roman" w:eastAsia="Times New Roman" w:cs="Times New Roman"/>
      <w:szCs w:val="24"/>
      <w:lang w:val="en-G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813057"/>
    <w:rPr>
      <w:rFonts w:ascii="Calibri" w:hAnsi="Calibri" w:eastAsia="Calibri" w:cs="Times New Roman"/>
      <w:sz w:val="22"/>
    </w:rPr>
  </w:style>
  <w:style w:type="paragraph" w:styleId="Odlomakpopisa">
    <w:name w:val="List Paragraph"/>
    <w:basedOn w:val="Normal"/>
    <w:uiPriority w:val="34"/>
    <w:qFormat/>
    <w:rsid w:val="009F1680"/>
    <w:pPr>
      <w:ind w:left="720"/>
      <w:contextualSpacing/>
    </w:pPr>
  </w:style>
  <w:style w:type="paragraph" w:styleId="Tekstfusnote">
    <w:name w:val="footnote text"/>
    <w:basedOn w:val="Normal"/>
    <w:link w:val="TekstfusnoteChar"/>
    <w:uiPriority w:val="99"/>
    <w:semiHidden/>
    <w:unhideWhenUsed/>
    <w:rsid w:val="002C7642"/>
    <w:rPr>
      <w:rFonts w:asciiTheme="minorHAnsi" w:hAnsiTheme="minorHAnsi" w:eastAsiaTheme="minorHAnsi" w:cstheme="minorBidi"/>
      <w:sz w:val="20"/>
      <w:szCs w:val="20"/>
      <w:lang w:val="hr-HR"/>
    </w:rPr>
  </w:style>
  <w:style w:type="character" w:styleId="TekstfusnoteChar" w:customStyle="true">
    <w:name w:val="Tekst fusnote Char"/>
    <w:basedOn w:val="Zadanifontodlomka"/>
    <w:link w:val="Tekstfusnote"/>
    <w:uiPriority w:val="99"/>
    <w:semiHidden/>
    <w:rsid w:val="002C7642"/>
    <w:rPr>
      <w:rFonts w:asciiTheme="minorHAnsi" w:hAnsiTheme="minorHAnsi"/>
      <w:sz w:val="20"/>
      <w:szCs w:val="20"/>
    </w:rPr>
  </w:style>
  <w:style w:type="character" w:styleId="Referencafusnote">
    <w:name w:val="footnote reference"/>
    <w:basedOn w:val="Zadanifontodlomka"/>
    <w:uiPriority w:val="99"/>
    <w:semiHidden/>
    <w:unhideWhenUsed/>
    <w:rsid w:val="002C7642"/>
    <w:rPr>
      <w:vertAlign w:val="superscript"/>
    </w:rPr>
  </w:style>
  <w:style w:type="character" w:styleId="Tekstrezerviranogmjesta">
    <w:name w:val="Placeholder Text"/>
    <w:basedOn w:val="Zadanifontodlomka"/>
    <w:uiPriority w:val="99"/>
    <w:semiHidden/>
    <w:rsid w:val="00027A43"/>
    <w:rPr>
      <w:color w:val="808080"/>
      <w:bdr w:val="none" w:color="auto" w:sz="0" w:space="0"/>
      <w:shd w:val="clear" w:color="auto" w:fill="auto"/>
    </w:rPr>
  </w:style>
  <w:style w:type="character" w:styleId="eSPISCCParagraphDefaultFont" w:customStyle="true">
    <w:name w:val="eSPIS_CC_Paragraph Default Font"/>
    <w:basedOn w:val="Zadanifontodlomka"/>
    <w:rsid w:val="00027A4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27A43"/>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027A43"/>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027A43"/>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Arial" w:cstheme="minorBidi" w:eastAsiaTheme="minorHAnsi" w:hAnsi="Arial"/>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3057"/>
    <w:rPr>
      <w:rFonts w:ascii="Times New Roman" w:cs="Times New Roman" w:eastAsia="Times New Roman" w:hAnsi="Times New Roman"/>
      <w:szCs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813057"/>
    <w:rPr>
      <w:rFonts w:ascii="Calibri" w:cs="Times New Roman" w:eastAsia="Calibri" w:hAnsi="Calibri"/>
      <w:sz w:val="22"/>
    </w:rPr>
  </w:style>
  <w:style w:styleId="Odlomakpopisa" w:type="paragraph">
    <w:name w:val="List Paragraph"/>
    <w:basedOn w:val="Normal"/>
    <w:uiPriority w:val="34"/>
    <w:qFormat/>
    <w:rsid w:val="009F1680"/>
    <w:pPr>
      <w:ind w:left="720"/>
      <w:contextualSpacing/>
    </w:pPr>
  </w:style>
  <w:style w:styleId="Tekstfusnote" w:type="paragraph">
    <w:name w:val="footnote text"/>
    <w:basedOn w:val="Normal"/>
    <w:link w:val="TekstfusnoteChar"/>
    <w:uiPriority w:val="99"/>
    <w:semiHidden/>
    <w:unhideWhenUsed/>
    <w:rsid w:val="002C7642"/>
    <w:rPr>
      <w:rFonts w:asciiTheme="minorHAnsi" w:cstheme="minorBidi" w:eastAsiaTheme="minorHAnsi" w:hAnsiTheme="minorHAnsi"/>
      <w:sz w:val="20"/>
      <w:szCs w:val="20"/>
      <w:lang w:val="hr-HR"/>
    </w:rPr>
  </w:style>
  <w:style w:customStyle="1" w:styleId="TekstfusnoteChar" w:type="character">
    <w:name w:val="Tekst fusnote Char"/>
    <w:basedOn w:val="Zadanifontodlomka"/>
    <w:link w:val="Tekstfusnote"/>
    <w:uiPriority w:val="99"/>
    <w:semiHidden/>
    <w:rsid w:val="002C7642"/>
    <w:rPr>
      <w:rFonts w:asciiTheme="minorHAnsi" w:hAnsiTheme="minorHAnsi"/>
      <w:sz w:val="20"/>
      <w:szCs w:val="20"/>
    </w:rPr>
  </w:style>
  <w:style w:styleId="Referencafusnote" w:type="character">
    <w:name w:val="footnote reference"/>
    <w:basedOn w:val="Zadanifontodlomka"/>
    <w:uiPriority w:val="99"/>
    <w:semiHidden/>
    <w:unhideWhenUsed/>
    <w:rsid w:val="002C7642"/>
    <w:rPr>
      <w:vertAlign w:val="superscript"/>
    </w:rPr>
  </w:style>
  <w:style w:styleId="Tekstrezerviranogmjesta" w:type="character">
    <w:name w:val="Placeholder Text"/>
    <w:basedOn w:val="Zadanifontodlomka"/>
    <w:uiPriority w:val="99"/>
    <w:semiHidden/>
    <w:rsid w:val="00027A43"/>
    <w:rPr>
      <w:color w:val="808080"/>
      <w:bdr w:color="auto" w:space="0" w:sz="0" w:val="none"/>
      <w:shd w:color="auto" w:fill="auto" w:val="clear"/>
    </w:rPr>
  </w:style>
  <w:style w:customStyle="1" w:styleId="eSPISCCParagraphDefaultFont" w:type="character">
    <w:name w:val="eSPIS_CC_Paragraph Default Font"/>
    <w:basedOn w:val="Zadanifontodlomka"/>
    <w:rsid w:val="00027A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7A43"/>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027A43"/>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027A43"/>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9547930">
      <w:bodyDiv w:val="true"/>
      <w:marLeft w:val="0"/>
      <w:marRight w:val="0"/>
      <w:marTop w:val="0"/>
      <w:marBottom w:val="0"/>
      <w:divBdr>
        <w:top w:val="none" w:color="auto" w:sz="0" w:space="0"/>
        <w:left w:val="none" w:color="auto" w:sz="0" w:space="0"/>
        <w:bottom w:val="none" w:color="auto" w:sz="0" w:space="0"/>
        <w:right w:val="none" w:color="auto" w:sz="0" w:space="0"/>
      </w:divBdr>
    </w:div>
    <w:div w:id="176803724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theme/theme1.xml" Type="http://schemas.openxmlformats.org/officeDocument/2006/relationships/theme" Id="rId10"/><Relationship Target="stylesWithEffects.xml" Type="http://schemas.microsoft.com/office/2007/relationships/stylesWithEffect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28. listopada 2024.</izvorni_sadrzaj>
    <derivirana_varijabla naziv="DomainObject.StvarniPocetakDatum_1">28. listopada 2024.</derivirana_varijabla>
  </DomainObject.StvarniPocetakDatum>
  <DomainObject.StvarniZavrsetakDatum>
    <izvorni_sadrzaj>28. listopada 2024.</izvorni_sadrzaj>
    <derivirana_varijabla naziv="DomainObject.StvarniZavrsetakDatum_1">28. listopada 2024.</derivirana_varijabla>
  </DomainObject.StvarniZavrsetakDatum>
  <DomainObject.PlaniraniZavrsetakDatum>
    <izvorni_sadrzaj>28. listopada 2024.</izvorni_sadrzaj>
    <derivirana_varijabla naziv="DomainObject.PlaniraniZavrsetakDatum_1">28. listopada 2024.</derivirana_varijabla>
  </DomainObject.PlaniraniZavrsetakDatum>
  <DomainObject.PlaniraniPocetakDatum>
    <izvorni_sadrzaj>28. listopada 2024.</izvorni_sadrzaj>
    <derivirana_varijabla naziv="DomainObject.PlaniraniPocetakDatum_1">28. listopada 2024.</derivirana_varijabla>
  </DomainObject.PlaniraniPocetakDatum>
  <DomainObject.StvarniPocetakVrijeme>
    <izvorni_sadrzaj>10:15</izvorni_sadrzaj>
    <derivirana_varijabla naziv="DomainObject.StvarniPocetakVrijeme_1">10:15</derivirana_varijabla>
  </DomainObject.StvarniPocetakVrijeme>
  <DomainObject.StvarniZavrsetakVrijeme>
    <izvorni_sadrzaj>10:25</izvorni_sadrzaj>
    <derivirana_varijabla naziv="DomainObject.StvarniZavrsetakVrijeme_1">10:25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5</izvorni_sadrzaj>
    <derivirana_varijabla naziv="DomainObject.Zapisnik.BrojStranica_1">5</derivirana_varijabla>
  </DomainObject.Zapisnik.BrojStranica>
  <DomainObject.Zapisnik.DatumKreiranja>
    <izvorni_sadrzaj>28. listopada 2024.</izvorni_sadrzaj>
    <derivirana_varijabla naziv="DomainObject.Zapisnik.DatumKreiranja_1">28. listopada 2024.</derivirana_varijabla>
  </DomainObject.Zapisnik.DatumKreiranja>
  <DomainObject.Zapisnik.ImovinskaKorist>
    <izvorni_sadrzaj/>
    <derivirana_varijabla naziv="DomainObject.Zapisnik.ImovinskaKorist_1"/>
  </DomainObject.Zapisnik.ImovinskaKorist>
  <DomainObject.Zapisnik.Oznaka>
    <izvorni_sadrzaj>St-1304/2016-875</izvorni_sadrzaj>
    <derivirana_varijabla naziv="DomainObject.Zapisnik.Oznaka_1">St-1304/2016-875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Svežanj 19 i 20 na VTS</izvorni_sadrzaj>
    <derivirana_varijabla naziv="DomainObject.Predmet.PrimjedbaSuca_1">Svežanj 19 i 20 na VTS</derivirana_varijabla>
  </DomainObject.Predmet.PrimjedbaSuc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zastupanog po punomoćniku Ivo Staničić;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zastupanog po punomoćniku Ivo Staničić;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zastupanog po punomoćniku Ivo Staničić;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zastupanog po punomoćniku Ivo Staničić;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zastupanog po punomoćniku Ivo Staničić;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zastupanog po punomoćniku Ivo Staničić;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zastupanog po punomoćniku Ivo Staničić;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zastupanog po punomoćniku Ivo Staničić;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HRVATSKA NARODNA BANKA</item>
      <item>Meri Botić Kostović zastupanog po punomoćniku Ivo Staničić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 zastupanog po punomoćniku Ivo Staničić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 zastupanog po punomoćniku Ivo Staničić</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 zastupanog po punomoćniku Ivo Staničić</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 zastupanog po punomoćniku Ivo Staničić</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 zastupanog po punomoćniku Ivo Staničić</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 zastupanog po punomoćniku Ivo Staničić</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 zastupanog po punomoćniku Ivo Staničić</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Ivo Staničić punomoćnik sudionika u postupku Meri Botić Kostović</item>
      <item>Željka Krajtner</item>
      <item>Toni Benzon</item>
      <item>Anita Juretić</item>
    </izvorni_sadrzaj>
    <derivirana_varijabla naziv="DomainObject.Predmet.OstaliListFormated_1">
      <item>Ivo Staničić punomoćnik sudionika u postupku Meri Botić Kostović</item>
      <item>Željka Krajtner</item>
      <item>Toni Benzon</item>
      <item>Anita Juretić</item>
    </derivirana_varijabla>
  </DomainObject.Predmet.OstaliListFormated>
  <DomainObject.Predmet.OstaliListFormatedOIB>
    <izvorni_sadrzaj>
      <item>Ivo Staničić, OIB 85822600059 punomoćnik sudionika u postupku Meri Botić Kostović</item>
      <item>Željka Krajtner, OIB 41547915504</item>
      <item>Toni Benzon, OIB 03721093920</item>
      <item>Anita Juretić, OIB 45740284989</item>
    </izvorni_sadrzaj>
    <derivirana_varijabla naziv="DomainObject.Predmet.OstaliListFormatedOIB_1">
      <item>Ivo Staničić, OIB 85822600059 punomoćnik sudionika u postupku Meri Botić Kostović</item>
      <item>Željka Krajtner, OIB 41547915504</item>
      <item>Toni Benzon, OIB 03721093920</item>
      <item>Anita Juretić, OIB 45740284989</item>
    </derivirana_varijabla>
  </DomainObject.Predmet.OstaliListFormatedOIB>
  <DomainObject.Predmet.OstaliListFormatedWithAdress>
    <izvorni_sadrzaj>
      <item>Ivo Staničić, Ivana Gundulića 26 A/II, 21000 Split punomoćnik sudionika u postupku Meri Botić Kostović</item>
      <item>Željka Krajtner, Karasova 4/II, 10000 Zagreb</item>
      <item>Toni Benzon</item>
      <item>Anita Juretić, 114 Brigade 10, 21000 Split</item>
    </izvorni_sadrzaj>
    <derivirana_varijabla naziv="DomainObject.Predmet.OstaliListFormatedWithAdress_1">
      <item>Ivo Staničić, Ivana Gundulića 26 A/II, 21000 Split punomoćnik sudionika u postupku Meri Botić Kostović</item>
      <item>Željka Krajtner, Karasova 4/II, 10000 Zagreb</item>
      <item>Toni Benzon</item>
      <item>Anita Juretić, 114 Brigade 10, 21000 Split</item>
    </derivirana_varijabla>
  </DomainObject.Predmet.OstaliListFormatedWithAdress>
  <DomainObject.Predmet.OstaliListFormatedWithAdressOIB>
    <izvorni_sadrzaj>
      <item>Ivo Staničić, OIB 85822600059, Ivana Gundulića 26 A/II, 21000 Split punomoćnik sudionika u postupku Meri Botić Kostović</item>
      <item>Željka Krajtner, OIB 41547915504, Karasova 4/II, 10000 Zagreb</item>
      <item>Toni Benzon, OIB 03721093920</item>
      <item>Anita Juretić, OIB 45740284989, 114 Brigade 10, 21000 Split</item>
    </izvorni_sadrzaj>
    <derivirana_varijabla naziv="DomainObject.Predmet.OstaliListFormatedWithAdressOIB_1">
      <item>Ivo Staničić, OIB 85822600059, Ivana Gundulića 26 A/II, 21000 Split punomoćnik sudionika u postupku Meri Botić Kostović</item>
      <item>Željka Krajtner, OIB 41547915504, Karasova 4/II, 10000 Zagreb</item>
      <item>Toni Benzon, OIB 03721093920</item>
      <item>Anita Juretić, OIB 45740284989, 114 Brigade 10, 21000 Split</item>
    </derivirana_varijabla>
  </DomainObject.Predmet.OstaliListFormatedWithAdressOIB>
  <DomainObject.Predmet.OstaliListNazivFormated>
    <izvorni_sadrzaj>
      <item>Ivo Staničić</item>
      <item>Željka Krajtner</item>
      <item>Toni Benzon</item>
      <item>Anita Juretić</item>
    </izvorni_sadrzaj>
    <derivirana_varijabla naziv="DomainObject.Predmet.OstaliListNazivFormated_1">
      <item>Ivo Staničić</item>
      <item>Željka Krajtner</item>
      <item>Toni Benzon</item>
      <item>Anita Juretić</item>
    </derivirana_varijabla>
  </DomainObject.Predmet.OstaliListNazivFormated>
  <DomainObject.Predmet.OstaliListNazivFormatedOIB>
    <izvorni_sadrzaj>
      <item>Ivo Staničić, OIB 85822600059</item>
      <item>Željka Krajtner, OIB 41547915504</item>
      <item>Toni Benzon, OIB 03721093920</item>
      <item>Anita Juretić, OIB 45740284989</item>
    </izvorni_sadrzaj>
    <derivirana_varijabla naziv="DomainObject.Predmet.OstaliListNazivFormatedOIB_1">
      <item>Ivo Staničić, OIB 85822600059</item>
      <item>Željka Krajtner, OIB 41547915504</item>
      <item>Toni Benzon, OIB 03721093920</item>
      <item>Anita Juretić, OIB 45740284989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listopada 2024.</izvorni_sadrzaj>
    <derivirana_varijabla naziv="DomainObject.Datum_1">28. listopada 2024.</derivirana_varijabla>
  </DomainObject.Datum>
  <DomainObject.PoslovniBrojDokumenta>
    <izvorni_sadrzaj>St-1304/2016-875</izvorni_sadrzaj>
    <derivirana_varijabla naziv="DomainObject.PoslovniBrojDokumenta_1">St-1304/2016-875</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tem>Ivo Staničić</item>
      <item>Željka Krajtner</item>
      <item>Toni Benzon</item>
      <item>Anita Juretić</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tem>Ivo Staničić</item>
      <item>Željka Krajtner</item>
      <item>Toni Benzon</item>
      <item>Anita Juretić</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tem>Ivo Staničić, OIB 85822600059, Ivana Gundulića 26 A/II,21000 Split</item>
      <item>Željka Krajtner, OIB 41547915504, Karasova 4/II,10000 Zagreb</item>
      <item>Toni Benzon, OIB 03721093920</item>
      <item>Anita Juretić, OIB 45740284989, 114 Brigade 10,21000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tem>Ivo Staničić, OIB 85822600059, Ivana Gundulića 26 A/II,21000 Split</item>
      <item>Željka Krajtner, OIB 41547915504, Karasova 4/II,10000 Zagreb</item>
      <item>Toni Benzon, OIB 03721093920</item>
      <item>Anita Juretić, OIB 45740284989, 114 Brigade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95970281739</item>
      <item>, OIB 25351138943</item>
      <item>, OIB 99215593842</item>
      <item>, OIB 17423286147</item>
      <item>, OIB 33669362818</item>
      <item>, OIB 28643500109</item>
      <item>, OIB 97413590186</item>
      <item>, OIB 46109385083</item>
      <item>, OIB 88127840636</item>
      <item>, OIB 10415355853</item>
      <item>, OIB 79254030420</item>
      <item>, OIB 63624095157</item>
      <item>, OIB 71215568006</item>
      <item>, OIB 60038477581</item>
      <item>, OIB 59240363320</item>
      <item>, OIB 85822600059</item>
      <item>, OIB 41547915504</item>
      <item>, OIB 03721093920</item>
      <item>, OIB 45740284989</item>
    </izvorni_sadrzaj>
    <derivirana_varijabla naziv="DomainObject.Predmet.SudioniciListNazivOIB_1">
      <item>, OIB 95970281739</item>
      <item>, OIB 25351138943</item>
      <item>, OIB 99215593842</item>
      <item>, OIB 17423286147</item>
      <item>, OIB 33669362818</item>
      <item>, OIB 28643500109</item>
      <item>, OIB 97413590186</item>
      <item>, OIB 46109385083</item>
      <item>, OIB 88127840636</item>
      <item>, OIB 10415355853</item>
      <item>, OIB 79254030420</item>
      <item>, OIB 63624095157</item>
      <item>, OIB 71215568006</item>
      <item>, OIB 60038477581</item>
      <item>, OIB 59240363320</item>
      <item>, OIB 85822600059</item>
      <item>, OIB 41547915504</item>
      <item>, OIB 03721093920</item>
      <item>, OIB 45740284989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21000 Split</item>
    </izvorni_sadrzaj>
    <derivirana_varijabla naziv="DomainObject.Predmet.StecajniUpraviteljiListAddressOIB_1">
      <item>Ivan Eterović, OIB 76765128473, Škrape 40,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svibnja 2016.</izvorni_sadrzaj>
    <derivirana_varijabla naziv="DomainObject.Predmet.DatumPocetkaProcesa_1">30. svibnja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238AAF-7AB6-4ADE-9178-32AE5366BFCA}">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5</properties:Pages>
  <properties:Words>1093</properties:Words>
  <properties:Characters>6464</properties:Characters>
  <properties:Lines>239</properties:Lines>
  <properties:Paragraphs>95</properties:Paragraphs>
  <properties:TotalTime>34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2024-10-28T07:28:00Z</dcterms:created>
  <dc:creator>Velimir Vuković</dc:creator>
  <cp:lastModifiedBy>Sanja Periš</cp:lastModifiedBy>
  <cp:lastPrinted>2024-10-28T09:27:00Z</cp:lastPrinted>
  <dcterms:modified xmlns:xsi="http://www.w3.org/2001/XMLSchema-instance" xsi:type="dcterms:W3CDTF">2024-10-28T09:40:00Z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St-1304/2016-875 / Zapisnik - Skupština vjerovnika (st-1304-16 dražba zapisnik.docx)</vt:lpwstr>
  </prop:property>
  <prop:property fmtid="{D5CDD505-2E9C-101B-9397-08002B2CF9AE}" pid="4" name="CC_coloring">
    <vt:bool>false</vt:bool>
  </prop:property>
  <prop:property fmtid="{D5CDD505-2E9C-101B-9397-08002B2CF9AE}" pid="5" name="BrojStranica">
    <vt:i4>5</vt:i4>
  </prop:property>
</prop:Properties>
</file>